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6B36A" w14:textId="77777777" w:rsidR="00707F16" w:rsidRPr="00CC2E62" w:rsidRDefault="002E37B5" w:rsidP="006842D7">
      <w:pPr>
        <w:tabs>
          <w:tab w:val="left" w:pos="4876"/>
        </w:tabs>
        <w:spacing w:line="460" w:lineRule="exact"/>
        <w:jc w:val="center"/>
        <w:rPr>
          <w:rFonts w:ascii="仿宋_GB2312" w:eastAsia="仿宋_GB2312" w:hAnsiTheme="minorEastAsia" w:hint="eastAsia"/>
          <w:sz w:val="32"/>
          <w:szCs w:val="32"/>
          <w:lang w:val="en-US" w:eastAsia="zh-CN"/>
        </w:rPr>
      </w:pPr>
      <w:r w:rsidRPr="00CC2E62">
        <w:rPr>
          <w:rFonts w:ascii="仿宋_GB2312" w:eastAsia="仿宋_GB2312" w:hAnsiTheme="minorEastAsia" w:hint="eastAsia"/>
          <w:sz w:val="32"/>
          <w:szCs w:val="32"/>
          <w:lang w:val="en-US" w:eastAsia="zh-CN"/>
        </w:rPr>
        <w:t>目录</w:t>
      </w:r>
    </w:p>
    <w:p w14:paraId="2A9DC0A7" w14:textId="77777777" w:rsidR="006842D7" w:rsidRPr="00CC2E62" w:rsidRDefault="00963BD5" w:rsidP="00056FA7">
      <w:pPr>
        <w:pStyle w:val="11"/>
        <w:tabs>
          <w:tab w:val="right" w:leader="dot" w:pos="9912"/>
        </w:tabs>
        <w:spacing w:before="0" w:line="288" w:lineRule="auto"/>
        <w:rPr>
          <w:rFonts w:ascii="仿宋_GB2312" w:eastAsia="仿宋_GB2312" w:hAnsiTheme="minorEastAsia" w:hint="eastAsia"/>
          <w:bCs/>
          <w:noProof/>
          <w:sz w:val="28"/>
          <w:szCs w:val="28"/>
          <w:lang w:val="en-US" w:eastAsia="zh-CN"/>
        </w:rPr>
      </w:pPr>
      <w:r w:rsidRPr="00CC2E62">
        <w:rPr>
          <w:rFonts w:ascii="仿宋_GB2312" w:eastAsia="仿宋_GB2312" w:hAnsiTheme="minorEastAsia" w:hint="eastAsia"/>
          <w:bCs/>
          <w:noProof/>
          <w:sz w:val="28"/>
          <w:szCs w:val="28"/>
          <w:lang w:val="en-US" w:eastAsia="zh-CN"/>
        </w:rPr>
        <w:fldChar w:fldCharType="begin"/>
      </w:r>
      <w:r w:rsidRPr="00CC2E62">
        <w:rPr>
          <w:rFonts w:ascii="仿宋_GB2312" w:eastAsia="仿宋_GB2312" w:hAnsiTheme="minorEastAsia" w:hint="eastAsia"/>
          <w:bCs/>
          <w:noProof/>
          <w:sz w:val="28"/>
          <w:szCs w:val="28"/>
          <w:lang w:val="en-US" w:eastAsia="zh-CN"/>
        </w:rPr>
        <w:instrText xml:space="preserve"> TOC \o "1-2" \u </w:instrText>
      </w:r>
      <w:r w:rsidRPr="00CC2E62">
        <w:rPr>
          <w:rFonts w:ascii="仿宋_GB2312" w:eastAsia="仿宋_GB2312" w:hAnsiTheme="minorEastAsia" w:hint="eastAsia"/>
          <w:bCs/>
          <w:noProof/>
          <w:sz w:val="28"/>
          <w:szCs w:val="28"/>
          <w:lang w:val="en-US" w:eastAsia="zh-CN"/>
        </w:rPr>
        <w:fldChar w:fldCharType="separate"/>
      </w:r>
      <w:r w:rsidR="006842D7" w:rsidRPr="00CC2E62">
        <w:rPr>
          <w:rFonts w:ascii="仿宋_GB2312" w:eastAsia="仿宋_GB2312" w:hAnsiTheme="minorEastAsia" w:hint="eastAsia"/>
          <w:bCs/>
          <w:noProof/>
          <w:sz w:val="28"/>
          <w:szCs w:val="28"/>
          <w:lang w:val="en-US" w:eastAsia="zh-CN"/>
        </w:rPr>
        <w:t>1．概述</w:t>
      </w:r>
      <w:r w:rsidR="006842D7" w:rsidRPr="00CC2E62">
        <w:rPr>
          <w:rFonts w:ascii="仿宋_GB2312" w:eastAsia="仿宋_GB2312" w:hAnsiTheme="minorEastAsia" w:hint="eastAsia"/>
          <w:bCs/>
          <w:noProof/>
          <w:sz w:val="28"/>
          <w:szCs w:val="28"/>
          <w:lang w:val="en-US" w:eastAsia="zh-CN"/>
        </w:rPr>
        <w:tab/>
      </w:r>
      <w:r w:rsidR="006842D7" w:rsidRPr="00CC2E62">
        <w:rPr>
          <w:rFonts w:ascii="仿宋_GB2312" w:eastAsia="仿宋_GB2312" w:hAnsiTheme="minorEastAsia" w:hint="eastAsia"/>
          <w:bCs/>
          <w:noProof/>
          <w:sz w:val="28"/>
          <w:szCs w:val="28"/>
          <w:lang w:val="en-US" w:eastAsia="zh-CN"/>
        </w:rPr>
        <w:fldChar w:fldCharType="begin"/>
      </w:r>
      <w:r w:rsidR="006842D7" w:rsidRPr="00CC2E62">
        <w:rPr>
          <w:rFonts w:ascii="仿宋_GB2312" w:eastAsia="仿宋_GB2312" w:hAnsiTheme="minorEastAsia" w:hint="eastAsia"/>
          <w:bCs/>
          <w:noProof/>
          <w:sz w:val="28"/>
          <w:szCs w:val="28"/>
          <w:lang w:val="en-US" w:eastAsia="zh-CN"/>
        </w:rPr>
        <w:instrText xml:space="preserve"> PAGEREF _Toc420076734 \h </w:instrText>
      </w:r>
      <w:r w:rsidR="006842D7" w:rsidRPr="00CC2E62">
        <w:rPr>
          <w:rFonts w:ascii="仿宋_GB2312" w:eastAsia="仿宋_GB2312" w:hAnsiTheme="minorEastAsia" w:hint="eastAsia"/>
          <w:bCs/>
          <w:noProof/>
          <w:sz w:val="28"/>
          <w:szCs w:val="28"/>
          <w:lang w:val="en-US" w:eastAsia="zh-CN"/>
        </w:rPr>
      </w:r>
      <w:r w:rsidR="006842D7" w:rsidRPr="00CC2E62">
        <w:rPr>
          <w:rFonts w:ascii="仿宋_GB2312" w:eastAsia="仿宋_GB2312" w:hAnsiTheme="minorEastAsia" w:hint="eastAsia"/>
          <w:bCs/>
          <w:noProof/>
          <w:sz w:val="28"/>
          <w:szCs w:val="28"/>
          <w:lang w:val="en-US" w:eastAsia="zh-CN"/>
        </w:rPr>
        <w:fldChar w:fldCharType="separate"/>
      </w:r>
      <w:r w:rsidR="006842D7" w:rsidRPr="00CC2E62">
        <w:rPr>
          <w:rFonts w:ascii="仿宋_GB2312" w:eastAsia="仿宋_GB2312" w:hAnsiTheme="minorEastAsia" w:hint="eastAsia"/>
          <w:bCs/>
          <w:noProof/>
          <w:sz w:val="28"/>
          <w:szCs w:val="28"/>
          <w:lang w:val="en-US" w:eastAsia="zh-CN"/>
        </w:rPr>
        <w:t>2</w:t>
      </w:r>
      <w:r w:rsidR="006842D7" w:rsidRPr="00CC2E62">
        <w:rPr>
          <w:rFonts w:ascii="仿宋_GB2312" w:eastAsia="仿宋_GB2312" w:hAnsiTheme="minorEastAsia" w:hint="eastAsia"/>
          <w:bCs/>
          <w:noProof/>
          <w:sz w:val="28"/>
          <w:szCs w:val="28"/>
          <w:lang w:val="en-US" w:eastAsia="zh-CN"/>
        </w:rPr>
        <w:fldChar w:fldCharType="end"/>
      </w:r>
    </w:p>
    <w:p w14:paraId="00F483AA" w14:textId="77777777" w:rsidR="006842D7" w:rsidRPr="00CC2E62" w:rsidRDefault="006842D7" w:rsidP="00056FA7">
      <w:pPr>
        <w:pStyle w:val="11"/>
        <w:tabs>
          <w:tab w:val="right" w:leader="dot" w:pos="9912"/>
        </w:tabs>
        <w:spacing w:before="0" w:line="288" w:lineRule="auto"/>
        <w:rPr>
          <w:rFonts w:ascii="仿宋_GB2312" w:eastAsia="仿宋_GB2312" w:hAnsiTheme="minorEastAsia" w:hint="eastAsia"/>
          <w:bCs/>
          <w:noProof/>
          <w:sz w:val="28"/>
          <w:szCs w:val="28"/>
          <w:lang w:val="en-US" w:eastAsia="zh-CN"/>
        </w:rPr>
      </w:pPr>
      <w:r w:rsidRPr="00CC2E62">
        <w:rPr>
          <w:rFonts w:ascii="仿宋_GB2312" w:eastAsia="仿宋_GB2312" w:hAnsiTheme="minorEastAsia" w:hint="eastAsia"/>
          <w:bCs/>
          <w:noProof/>
          <w:sz w:val="28"/>
          <w:szCs w:val="28"/>
          <w:lang w:val="en-US" w:eastAsia="zh-CN"/>
        </w:rPr>
        <w:t>1.1目的</w:t>
      </w:r>
      <w:r w:rsidRPr="00CC2E62">
        <w:rPr>
          <w:rFonts w:ascii="仿宋_GB2312" w:eastAsia="仿宋_GB2312" w:hAnsiTheme="minorEastAsia" w:hint="eastAsia"/>
          <w:bCs/>
          <w:noProof/>
          <w:sz w:val="28"/>
          <w:szCs w:val="28"/>
          <w:lang w:val="en-US" w:eastAsia="zh-CN"/>
        </w:rPr>
        <w:tab/>
      </w:r>
      <w:r w:rsidRPr="00CC2E62">
        <w:rPr>
          <w:rFonts w:ascii="仿宋_GB2312" w:eastAsia="仿宋_GB2312" w:hAnsiTheme="minorEastAsia" w:hint="eastAsia"/>
          <w:bCs/>
          <w:noProof/>
          <w:sz w:val="28"/>
          <w:szCs w:val="28"/>
          <w:lang w:val="en-US" w:eastAsia="zh-CN"/>
        </w:rPr>
        <w:fldChar w:fldCharType="begin"/>
      </w:r>
      <w:r w:rsidRPr="00CC2E62">
        <w:rPr>
          <w:rFonts w:ascii="仿宋_GB2312" w:eastAsia="仿宋_GB2312" w:hAnsiTheme="minorEastAsia" w:hint="eastAsia"/>
          <w:bCs/>
          <w:noProof/>
          <w:sz w:val="28"/>
          <w:szCs w:val="28"/>
          <w:lang w:val="en-US" w:eastAsia="zh-CN"/>
        </w:rPr>
        <w:instrText xml:space="preserve"> PAGEREF _Toc420076735 \h </w:instrText>
      </w:r>
      <w:r w:rsidRPr="00CC2E62">
        <w:rPr>
          <w:rFonts w:ascii="仿宋_GB2312" w:eastAsia="仿宋_GB2312" w:hAnsiTheme="minorEastAsia" w:hint="eastAsia"/>
          <w:bCs/>
          <w:noProof/>
          <w:sz w:val="28"/>
          <w:szCs w:val="28"/>
          <w:lang w:val="en-US" w:eastAsia="zh-CN"/>
        </w:rPr>
      </w:r>
      <w:r w:rsidRPr="00CC2E62">
        <w:rPr>
          <w:rFonts w:ascii="仿宋_GB2312" w:eastAsia="仿宋_GB2312" w:hAnsiTheme="minorEastAsia" w:hint="eastAsia"/>
          <w:bCs/>
          <w:noProof/>
          <w:sz w:val="28"/>
          <w:szCs w:val="28"/>
          <w:lang w:val="en-US" w:eastAsia="zh-CN"/>
        </w:rPr>
        <w:fldChar w:fldCharType="separate"/>
      </w:r>
      <w:r w:rsidRPr="00CC2E62">
        <w:rPr>
          <w:rFonts w:ascii="仿宋_GB2312" w:eastAsia="仿宋_GB2312" w:hAnsiTheme="minorEastAsia" w:hint="eastAsia"/>
          <w:bCs/>
          <w:noProof/>
          <w:sz w:val="28"/>
          <w:szCs w:val="28"/>
          <w:lang w:val="en-US" w:eastAsia="zh-CN"/>
        </w:rPr>
        <w:t>2</w:t>
      </w:r>
      <w:r w:rsidRPr="00CC2E62">
        <w:rPr>
          <w:rFonts w:ascii="仿宋_GB2312" w:eastAsia="仿宋_GB2312" w:hAnsiTheme="minorEastAsia" w:hint="eastAsia"/>
          <w:bCs/>
          <w:noProof/>
          <w:sz w:val="28"/>
          <w:szCs w:val="28"/>
          <w:lang w:val="en-US" w:eastAsia="zh-CN"/>
        </w:rPr>
        <w:fldChar w:fldCharType="end"/>
      </w:r>
    </w:p>
    <w:p w14:paraId="3F6BBEB0" w14:textId="77777777" w:rsidR="006842D7" w:rsidRPr="00CC2E62" w:rsidRDefault="006842D7" w:rsidP="00056FA7">
      <w:pPr>
        <w:pStyle w:val="11"/>
        <w:tabs>
          <w:tab w:val="right" w:leader="dot" w:pos="9912"/>
        </w:tabs>
        <w:spacing w:before="0" w:line="288" w:lineRule="auto"/>
        <w:rPr>
          <w:rFonts w:ascii="仿宋_GB2312" w:eastAsia="仿宋_GB2312" w:hAnsiTheme="minorEastAsia" w:hint="eastAsia"/>
          <w:bCs/>
          <w:noProof/>
          <w:sz w:val="28"/>
          <w:szCs w:val="28"/>
          <w:lang w:val="en-US" w:eastAsia="zh-CN"/>
        </w:rPr>
      </w:pPr>
      <w:r w:rsidRPr="00CC2E62">
        <w:rPr>
          <w:rFonts w:ascii="仿宋_GB2312" w:eastAsia="仿宋_GB2312" w:hAnsiTheme="minorEastAsia" w:hint="eastAsia"/>
          <w:bCs/>
          <w:noProof/>
          <w:sz w:val="28"/>
          <w:szCs w:val="28"/>
          <w:lang w:val="en-US" w:eastAsia="zh-CN"/>
        </w:rPr>
        <w:t>1.2适用范围及有效性</w:t>
      </w:r>
      <w:r w:rsidRPr="00CC2E62">
        <w:rPr>
          <w:rFonts w:ascii="仿宋_GB2312" w:eastAsia="仿宋_GB2312" w:hAnsiTheme="minorEastAsia" w:hint="eastAsia"/>
          <w:bCs/>
          <w:noProof/>
          <w:sz w:val="28"/>
          <w:szCs w:val="28"/>
          <w:lang w:val="en-US" w:eastAsia="zh-CN"/>
        </w:rPr>
        <w:tab/>
      </w:r>
      <w:r w:rsidRPr="00CC2E62">
        <w:rPr>
          <w:rFonts w:ascii="仿宋_GB2312" w:eastAsia="仿宋_GB2312" w:hAnsiTheme="minorEastAsia" w:hint="eastAsia"/>
          <w:bCs/>
          <w:noProof/>
          <w:sz w:val="28"/>
          <w:szCs w:val="28"/>
          <w:lang w:val="en-US" w:eastAsia="zh-CN"/>
        </w:rPr>
        <w:fldChar w:fldCharType="begin"/>
      </w:r>
      <w:r w:rsidRPr="00CC2E62">
        <w:rPr>
          <w:rFonts w:ascii="仿宋_GB2312" w:eastAsia="仿宋_GB2312" w:hAnsiTheme="minorEastAsia" w:hint="eastAsia"/>
          <w:bCs/>
          <w:noProof/>
          <w:sz w:val="28"/>
          <w:szCs w:val="28"/>
          <w:lang w:val="en-US" w:eastAsia="zh-CN"/>
        </w:rPr>
        <w:instrText xml:space="preserve"> PAGEREF _Toc420076736 \h </w:instrText>
      </w:r>
      <w:r w:rsidRPr="00CC2E62">
        <w:rPr>
          <w:rFonts w:ascii="仿宋_GB2312" w:eastAsia="仿宋_GB2312" w:hAnsiTheme="minorEastAsia" w:hint="eastAsia"/>
          <w:bCs/>
          <w:noProof/>
          <w:sz w:val="28"/>
          <w:szCs w:val="28"/>
          <w:lang w:val="en-US" w:eastAsia="zh-CN"/>
        </w:rPr>
      </w:r>
      <w:r w:rsidRPr="00CC2E62">
        <w:rPr>
          <w:rFonts w:ascii="仿宋_GB2312" w:eastAsia="仿宋_GB2312" w:hAnsiTheme="minorEastAsia" w:hint="eastAsia"/>
          <w:bCs/>
          <w:noProof/>
          <w:sz w:val="28"/>
          <w:szCs w:val="28"/>
          <w:lang w:val="en-US" w:eastAsia="zh-CN"/>
        </w:rPr>
        <w:fldChar w:fldCharType="separate"/>
      </w:r>
      <w:r w:rsidRPr="00CC2E62">
        <w:rPr>
          <w:rFonts w:ascii="仿宋_GB2312" w:eastAsia="仿宋_GB2312" w:hAnsiTheme="minorEastAsia" w:hint="eastAsia"/>
          <w:bCs/>
          <w:noProof/>
          <w:sz w:val="28"/>
          <w:szCs w:val="28"/>
          <w:lang w:val="en-US" w:eastAsia="zh-CN"/>
        </w:rPr>
        <w:t>2</w:t>
      </w:r>
      <w:r w:rsidRPr="00CC2E62">
        <w:rPr>
          <w:rFonts w:ascii="仿宋_GB2312" w:eastAsia="仿宋_GB2312" w:hAnsiTheme="minorEastAsia" w:hint="eastAsia"/>
          <w:bCs/>
          <w:noProof/>
          <w:sz w:val="28"/>
          <w:szCs w:val="28"/>
          <w:lang w:val="en-US" w:eastAsia="zh-CN"/>
        </w:rPr>
        <w:fldChar w:fldCharType="end"/>
      </w:r>
    </w:p>
    <w:p w14:paraId="237F4D0B" w14:textId="77777777" w:rsidR="006842D7" w:rsidRPr="00CC2E62" w:rsidRDefault="006842D7" w:rsidP="00056FA7">
      <w:pPr>
        <w:pStyle w:val="11"/>
        <w:tabs>
          <w:tab w:val="right" w:leader="dot" w:pos="9912"/>
        </w:tabs>
        <w:spacing w:before="0" w:line="288" w:lineRule="auto"/>
        <w:rPr>
          <w:rFonts w:ascii="仿宋_GB2312" w:eastAsia="仿宋_GB2312" w:hAnsiTheme="minorEastAsia" w:hint="eastAsia"/>
          <w:bCs/>
          <w:noProof/>
          <w:sz w:val="28"/>
          <w:szCs w:val="28"/>
          <w:lang w:val="en-US" w:eastAsia="zh-CN"/>
        </w:rPr>
      </w:pPr>
      <w:r w:rsidRPr="00CC2E62">
        <w:rPr>
          <w:rFonts w:ascii="仿宋_GB2312" w:eastAsia="仿宋_GB2312" w:hAnsiTheme="minorEastAsia" w:hint="eastAsia"/>
          <w:bCs/>
          <w:noProof/>
          <w:sz w:val="28"/>
          <w:szCs w:val="28"/>
          <w:lang w:val="en-US" w:eastAsia="zh-CN"/>
        </w:rPr>
        <w:t>1.3缩写和定义</w:t>
      </w:r>
      <w:r w:rsidRPr="00CC2E62">
        <w:rPr>
          <w:rFonts w:ascii="仿宋_GB2312" w:eastAsia="仿宋_GB2312" w:hAnsiTheme="minorEastAsia" w:hint="eastAsia"/>
          <w:bCs/>
          <w:noProof/>
          <w:sz w:val="28"/>
          <w:szCs w:val="28"/>
          <w:lang w:val="en-US" w:eastAsia="zh-CN"/>
        </w:rPr>
        <w:tab/>
      </w:r>
      <w:r w:rsidRPr="00CC2E62">
        <w:rPr>
          <w:rFonts w:ascii="仿宋_GB2312" w:eastAsia="仿宋_GB2312" w:hAnsiTheme="minorEastAsia" w:hint="eastAsia"/>
          <w:bCs/>
          <w:noProof/>
          <w:sz w:val="28"/>
          <w:szCs w:val="28"/>
          <w:lang w:val="en-US" w:eastAsia="zh-CN"/>
        </w:rPr>
        <w:fldChar w:fldCharType="begin"/>
      </w:r>
      <w:r w:rsidRPr="00CC2E62">
        <w:rPr>
          <w:rFonts w:ascii="仿宋_GB2312" w:eastAsia="仿宋_GB2312" w:hAnsiTheme="minorEastAsia" w:hint="eastAsia"/>
          <w:bCs/>
          <w:noProof/>
          <w:sz w:val="28"/>
          <w:szCs w:val="28"/>
          <w:lang w:val="en-US" w:eastAsia="zh-CN"/>
        </w:rPr>
        <w:instrText xml:space="preserve"> PAGEREF _Toc420076737 \h </w:instrText>
      </w:r>
      <w:r w:rsidRPr="00CC2E62">
        <w:rPr>
          <w:rFonts w:ascii="仿宋_GB2312" w:eastAsia="仿宋_GB2312" w:hAnsiTheme="minorEastAsia" w:hint="eastAsia"/>
          <w:bCs/>
          <w:noProof/>
          <w:sz w:val="28"/>
          <w:szCs w:val="28"/>
          <w:lang w:val="en-US" w:eastAsia="zh-CN"/>
        </w:rPr>
      </w:r>
      <w:r w:rsidRPr="00CC2E62">
        <w:rPr>
          <w:rFonts w:ascii="仿宋_GB2312" w:eastAsia="仿宋_GB2312" w:hAnsiTheme="minorEastAsia" w:hint="eastAsia"/>
          <w:bCs/>
          <w:noProof/>
          <w:sz w:val="28"/>
          <w:szCs w:val="28"/>
          <w:lang w:val="en-US" w:eastAsia="zh-CN"/>
        </w:rPr>
        <w:fldChar w:fldCharType="separate"/>
      </w:r>
      <w:r w:rsidRPr="00CC2E62">
        <w:rPr>
          <w:rFonts w:ascii="仿宋_GB2312" w:eastAsia="仿宋_GB2312" w:hAnsiTheme="minorEastAsia" w:hint="eastAsia"/>
          <w:bCs/>
          <w:noProof/>
          <w:sz w:val="28"/>
          <w:szCs w:val="28"/>
          <w:lang w:val="en-US" w:eastAsia="zh-CN"/>
        </w:rPr>
        <w:t>2</w:t>
      </w:r>
      <w:r w:rsidRPr="00CC2E62">
        <w:rPr>
          <w:rFonts w:ascii="仿宋_GB2312" w:eastAsia="仿宋_GB2312" w:hAnsiTheme="minorEastAsia" w:hint="eastAsia"/>
          <w:bCs/>
          <w:noProof/>
          <w:sz w:val="28"/>
          <w:szCs w:val="28"/>
          <w:lang w:val="en-US" w:eastAsia="zh-CN"/>
        </w:rPr>
        <w:fldChar w:fldCharType="end"/>
      </w:r>
    </w:p>
    <w:p w14:paraId="65BB5B89" w14:textId="77777777" w:rsidR="006842D7" w:rsidRPr="00CC2E62" w:rsidRDefault="006842D7" w:rsidP="00056FA7">
      <w:pPr>
        <w:pStyle w:val="11"/>
        <w:tabs>
          <w:tab w:val="right" w:leader="dot" w:pos="9912"/>
        </w:tabs>
        <w:spacing w:before="0" w:line="288" w:lineRule="auto"/>
        <w:rPr>
          <w:rFonts w:ascii="仿宋_GB2312" w:eastAsia="仿宋_GB2312" w:hAnsiTheme="minorEastAsia" w:hint="eastAsia"/>
          <w:bCs/>
          <w:noProof/>
          <w:sz w:val="28"/>
          <w:szCs w:val="28"/>
          <w:lang w:val="en-US" w:eastAsia="zh-CN"/>
        </w:rPr>
      </w:pPr>
      <w:r w:rsidRPr="00CC2E62">
        <w:rPr>
          <w:rFonts w:ascii="仿宋_GB2312" w:eastAsia="仿宋_GB2312" w:hAnsiTheme="minorEastAsia" w:hint="eastAsia"/>
          <w:bCs/>
          <w:noProof/>
          <w:sz w:val="28"/>
          <w:szCs w:val="28"/>
          <w:lang w:val="en-US" w:eastAsia="zh-CN"/>
        </w:rPr>
        <w:t>1.4本次调整内容</w:t>
      </w:r>
      <w:r w:rsidRPr="00CC2E62">
        <w:rPr>
          <w:rFonts w:ascii="仿宋_GB2312" w:eastAsia="仿宋_GB2312" w:hAnsiTheme="minorEastAsia" w:hint="eastAsia"/>
          <w:bCs/>
          <w:noProof/>
          <w:sz w:val="28"/>
          <w:szCs w:val="28"/>
          <w:lang w:val="en-US" w:eastAsia="zh-CN"/>
        </w:rPr>
        <w:tab/>
      </w:r>
      <w:r w:rsidRPr="00CC2E62">
        <w:rPr>
          <w:rFonts w:ascii="仿宋_GB2312" w:eastAsia="仿宋_GB2312" w:hAnsiTheme="minorEastAsia" w:hint="eastAsia"/>
          <w:bCs/>
          <w:noProof/>
          <w:sz w:val="28"/>
          <w:szCs w:val="28"/>
          <w:lang w:val="en-US" w:eastAsia="zh-CN"/>
        </w:rPr>
        <w:fldChar w:fldCharType="begin"/>
      </w:r>
      <w:r w:rsidRPr="00CC2E62">
        <w:rPr>
          <w:rFonts w:ascii="仿宋_GB2312" w:eastAsia="仿宋_GB2312" w:hAnsiTheme="minorEastAsia" w:hint="eastAsia"/>
          <w:bCs/>
          <w:noProof/>
          <w:sz w:val="28"/>
          <w:szCs w:val="28"/>
          <w:lang w:val="en-US" w:eastAsia="zh-CN"/>
        </w:rPr>
        <w:instrText xml:space="preserve"> PAGEREF _Toc420076738 \h </w:instrText>
      </w:r>
      <w:r w:rsidRPr="00CC2E62">
        <w:rPr>
          <w:rFonts w:ascii="仿宋_GB2312" w:eastAsia="仿宋_GB2312" w:hAnsiTheme="minorEastAsia" w:hint="eastAsia"/>
          <w:bCs/>
          <w:noProof/>
          <w:sz w:val="28"/>
          <w:szCs w:val="28"/>
          <w:lang w:val="en-US" w:eastAsia="zh-CN"/>
        </w:rPr>
      </w:r>
      <w:r w:rsidRPr="00CC2E62">
        <w:rPr>
          <w:rFonts w:ascii="仿宋_GB2312" w:eastAsia="仿宋_GB2312" w:hAnsiTheme="minorEastAsia" w:hint="eastAsia"/>
          <w:bCs/>
          <w:noProof/>
          <w:sz w:val="28"/>
          <w:szCs w:val="28"/>
          <w:lang w:val="en-US" w:eastAsia="zh-CN"/>
        </w:rPr>
        <w:fldChar w:fldCharType="separate"/>
      </w:r>
      <w:r w:rsidRPr="00CC2E62">
        <w:rPr>
          <w:rFonts w:ascii="仿宋_GB2312" w:eastAsia="仿宋_GB2312" w:hAnsiTheme="minorEastAsia" w:hint="eastAsia"/>
          <w:bCs/>
          <w:noProof/>
          <w:sz w:val="28"/>
          <w:szCs w:val="28"/>
          <w:lang w:val="en-US" w:eastAsia="zh-CN"/>
        </w:rPr>
        <w:t>2</w:t>
      </w:r>
      <w:r w:rsidRPr="00CC2E62">
        <w:rPr>
          <w:rFonts w:ascii="仿宋_GB2312" w:eastAsia="仿宋_GB2312" w:hAnsiTheme="minorEastAsia" w:hint="eastAsia"/>
          <w:bCs/>
          <w:noProof/>
          <w:sz w:val="28"/>
          <w:szCs w:val="28"/>
          <w:lang w:val="en-US" w:eastAsia="zh-CN"/>
        </w:rPr>
        <w:fldChar w:fldCharType="end"/>
      </w:r>
    </w:p>
    <w:p w14:paraId="5FB38DFB" w14:textId="77777777" w:rsidR="006842D7" w:rsidRPr="00CC2E62" w:rsidRDefault="006842D7" w:rsidP="00056FA7">
      <w:pPr>
        <w:pStyle w:val="11"/>
        <w:tabs>
          <w:tab w:val="right" w:leader="dot" w:pos="9912"/>
        </w:tabs>
        <w:spacing w:before="0" w:line="288" w:lineRule="auto"/>
        <w:rPr>
          <w:rFonts w:ascii="仿宋_GB2312" w:eastAsia="仿宋_GB2312" w:hAnsiTheme="minorEastAsia" w:hint="eastAsia"/>
          <w:bCs/>
          <w:noProof/>
          <w:sz w:val="28"/>
          <w:szCs w:val="28"/>
          <w:lang w:val="en-US" w:eastAsia="zh-CN"/>
        </w:rPr>
      </w:pPr>
      <w:r w:rsidRPr="00CC2E62">
        <w:rPr>
          <w:rFonts w:ascii="仿宋_GB2312" w:eastAsia="仿宋_GB2312" w:hAnsiTheme="minorEastAsia" w:hint="eastAsia"/>
          <w:bCs/>
          <w:noProof/>
          <w:sz w:val="28"/>
          <w:szCs w:val="28"/>
          <w:lang w:val="en-US" w:eastAsia="zh-CN"/>
        </w:rPr>
        <w:t>2．职责与授权</w:t>
      </w:r>
      <w:r w:rsidRPr="00CC2E62">
        <w:rPr>
          <w:rFonts w:ascii="仿宋_GB2312" w:eastAsia="仿宋_GB2312" w:hAnsiTheme="minorEastAsia" w:hint="eastAsia"/>
          <w:bCs/>
          <w:noProof/>
          <w:sz w:val="28"/>
          <w:szCs w:val="28"/>
          <w:lang w:val="en-US" w:eastAsia="zh-CN"/>
        </w:rPr>
        <w:tab/>
      </w:r>
      <w:r w:rsidRPr="00CC2E62">
        <w:rPr>
          <w:rFonts w:ascii="仿宋_GB2312" w:eastAsia="仿宋_GB2312" w:hAnsiTheme="minorEastAsia" w:hint="eastAsia"/>
          <w:bCs/>
          <w:noProof/>
          <w:sz w:val="28"/>
          <w:szCs w:val="28"/>
          <w:lang w:val="en-US" w:eastAsia="zh-CN"/>
        </w:rPr>
        <w:fldChar w:fldCharType="begin"/>
      </w:r>
      <w:r w:rsidRPr="00CC2E62">
        <w:rPr>
          <w:rFonts w:ascii="仿宋_GB2312" w:eastAsia="仿宋_GB2312" w:hAnsiTheme="minorEastAsia" w:hint="eastAsia"/>
          <w:bCs/>
          <w:noProof/>
          <w:sz w:val="28"/>
          <w:szCs w:val="28"/>
          <w:lang w:val="en-US" w:eastAsia="zh-CN"/>
        </w:rPr>
        <w:instrText xml:space="preserve"> PAGEREF _Toc420076739 \h </w:instrText>
      </w:r>
      <w:r w:rsidRPr="00CC2E62">
        <w:rPr>
          <w:rFonts w:ascii="仿宋_GB2312" w:eastAsia="仿宋_GB2312" w:hAnsiTheme="minorEastAsia" w:hint="eastAsia"/>
          <w:bCs/>
          <w:noProof/>
          <w:sz w:val="28"/>
          <w:szCs w:val="28"/>
          <w:lang w:val="en-US" w:eastAsia="zh-CN"/>
        </w:rPr>
      </w:r>
      <w:r w:rsidRPr="00CC2E62">
        <w:rPr>
          <w:rFonts w:ascii="仿宋_GB2312" w:eastAsia="仿宋_GB2312" w:hAnsiTheme="minorEastAsia" w:hint="eastAsia"/>
          <w:bCs/>
          <w:noProof/>
          <w:sz w:val="28"/>
          <w:szCs w:val="28"/>
          <w:lang w:val="en-US" w:eastAsia="zh-CN"/>
        </w:rPr>
        <w:fldChar w:fldCharType="separate"/>
      </w:r>
      <w:r w:rsidRPr="00CC2E62">
        <w:rPr>
          <w:rFonts w:ascii="仿宋_GB2312" w:eastAsia="仿宋_GB2312" w:hAnsiTheme="minorEastAsia" w:hint="eastAsia"/>
          <w:bCs/>
          <w:noProof/>
          <w:sz w:val="28"/>
          <w:szCs w:val="28"/>
          <w:lang w:val="en-US" w:eastAsia="zh-CN"/>
        </w:rPr>
        <w:t>2</w:t>
      </w:r>
      <w:r w:rsidRPr="00CC2E62">
        <w:rPr>
          <w:rFonts w:ascii="仿宋_GB2312" w:eastAsia="仿宋_GB2312" w:hAnsiTheme="minorEastAsia" w:hint="eastAsia"/>
          <w:bCs/>
          <w:noProof/>
          <w:sz w:val="28"/>
          <w:szCs w:val="28"/>
          <w:lang w:val="en-US" w:eastAsia="zh-CN"/>
        </w:rPr>
        <w:fldChar w:fldCharType="end"/>
      </w:r>
    </w:p>
    <w:p w14:paraId="065AAFA7" w14:textId="77777777" w:rsidR="006842D7" w:rsidRPr="00CC2E62" w:rsidRDefault="006842D7" w:rsidP="00056FA7">
      <w:pPr>
        <w:pStyle w:val="11"/>
        <w:tabs>
          <w:tab w:val="right" w:leader="dot" w:pos="9912"/>
        </w:tabs>
        <w:spacing w:before="0" w:line="288" w:lineRule="auto"/>
        <w:rPr>
          <w:rFonts w:ascii="仿宋_GB2312" w:eastAsia="仿宋_GB2312" w:hAnsiTheme="minorEastAsia" w:hint="eastAsia"/>
          <w:bCs/>
          <w:noProof/>
          <w:sz w:val="28"/>
          <w:szCs w:val="28"/>
          <w:lang w:val="en-US" w:eastAsia="zh-CN"/>
        </w:rPr>
      </w:pPr>
      <w:r w:rsidRPr="00CC2E62">
        <w:rPr>
          <w:rFonts w:ascii="仿宋_GB2312" w:eastAsia="仿宋_GB2312" w:hAnsiTheme="minorEastAsia" w:hint="eastAsia"/>
          <w:bCs/>
          <w:noProof/>
          <w:sz w:val="28"/>
          <w:szCs w:val="28"/>
          <w:lang w:val="en-US" w:eastAsia="zh-CN"/>
        </w:rPr>
        <w:t>3．</w:t>
      </w:r>
      <w:r w:rsidR="00382FA8" w:rsidRPr="00CC2E62">
        <w:rPr>
          <w:rFonts w:ascii="仿宋_GB2312" w:eastAsia="仿宋_GB2312" w:hAnsiTheme="minorEastAsia" w:hint="eastAsia"/>
          <w:bCs/>
          <w:noProof/>
          <w:sz w:val="28"/>
          <w:szCs w:val="28"/>
          <w:lang w:val="en-US" w:eastAsia="zh-CN"/>
        </w:rPr>
        <w:t>薪酬委员会的职权范围和议事规则</w:t>
      </w:r>
      <w:r w:rsidRPr="00CC2E62">
        <w:rPr>
          <w:rFonts w:ascii="仿宋_GB2312" w:eastAsia="仿宋_GB2312" w:hAnsiTheme="minorEastAsia" w:hint="eastAsia"/>
          <w:bCs/>
          <w:noProof/>
          <w:sz w:val="28"/>
          <w:szCs w:val="28"/>
          <w:lang w:val="en-US" w:eastAsia="zh-CN"/>
        </w:rPr>
        <w:tab/>
      </w:r>
      <w:r w:rsidRPr="00CC2E62">
        <w:rPr>
          <w:rFonts w:ascii="仿宋_GB2312" w:eastAsia="仿宋_GB2312" w:hAnsiTheme="minorEastAsia" w:hint="eastAsia"/>
          <w:bCs/>
          <w:noProof/>
          <w:sz w:val="28"/>
          <w:szCs w:val="28"/>
          <w:lang w:val="en-US" w:eastAsia="zh-CN"/>
        </w:rPr>
        <w:fldChar w:fldCharType="begin"/>
      </w:r>
      <w:r w:rsidRPr="00CC2E62">
        <w:rPr>
          <w:rFonts w:ascii="仿宋_GB2312" w:eastAsia="仿宋_GB2312" w:hAnsiTheme="minorEastAsia" w:hint="eastAsia"/>
          <w:bCs/>
          <w:noProof/>
          <w:sz w:val="28"/>
          <w:szCs w:val="28"/>
          <w:lang w:val="en-US" w:eastAsia="zh-CN"/>
        </w:rPr>
        <w:instrText xml:space="preserve"> PAGEREF _Toc420076740 \h </w:instrText>
      </w:r>
      <w:r w:rsidRPr="00CC2E62">
        <w:rPr>
          <w:rFonts w:ascii="仿宋_GB2312" w:eastAsia="仿宋_GB2312" w:hAnsiTheme="minorEastAsia" w:hint="eastAsia"/>
          <w:bCs/>
          <w:noProof/>
          <w:sz w:val="28"/>
          <w:szCs w:val="28"/>
          <w:lang w:val="en-US" w:eastAsia="zh-CN"/>
        </w:rPr>
      </w:r>
      <w:r w:rsidRPr="00CC2E62">
        <w:rPr>
          <w:rFonts w:ascii="仿宋_GB2312" w:eastAsia="仿宋_GB2312" w:hAnsiTheme="minorEastAsia" w:hint="eastAsia"/>
          <w:bCs/>
          <w:noProof/>
          <w:sz w:val="28"/>
          <w:szCs w:val="28"/>
          <w:lang w:val="en-US" w:eastAsia="zh-CN"/>
        </w:rPr>
        <w:fldChar w:fldCharType="separate"/>
      </w:r>
      <w:r w:rsidRPr="00CC2E62">
        <w:rPr>
          <w:rFonts w:ascii="仿宋_GB2312" w:eastAsia="仿宋_GB2312" w:hAnsiTheme="minorEastAsia" w:hint="eastAsia"/>
          <w:bCs/>
          <w:noProof/>
          <w:sz w:val="28"/>
          <w:szCs w:val="28"/>
          <w:lang w:val="en-US" w:eastAsia="zh-CN"/>
        </w:rPr>
        <w:t>2</w:t>
      </w:r>
      <w:r w:rsidRPr="00CC2E62">
        <w:rPr>
          <w:rFonts w:ascii="仿宋_GB2312" w:eastAsia="仿宋_GB2312" w:hAnsiTheme="minorEastAsia" w:hint="eastAsia"/>
          <w:bCs/>
          <w:noProof/>
          <w:sz w:val="28"/>
          <w:szCs w:val="28"/>
          <w:lang w:val="en-US" w:eastAsia="zh-CN"/>
        </w:rPr>
        <w:fldChar w:fldCharType="end"/>
      </w:r>
    </w:p>
    <w:p w14:paraId="6011487F" w14:textId="77777777" w:rsidR="006842D7" w:rsidRPr="00CC2E62" w:rsidRDefault="006842D7" w:rsidP="00056FA7">
      <w:pPr>
        <w:pStyle w:val="11"/>
        <w:tabs>
          <w:tab w:val="right" w:leader="dot" w:pos="9912"/>
        </w:tabs>
        <w:spacing w:before="0" w:line="288" w:lineRule="auto"/>
        <w:rPr>
          <w:rFonts w:ascii="仿宋_GB2312" w:eastAsia="仿宋_GB2312" w:hAnsiTheme="minorEastAsia" w:hint="eastAsia"/>
          <w:bCs/>
          <w:noProof/>
          <w:sz w:val="28"/>
          <w:szCs w:val="28"/>
          <w:lang w:val="en-US" w:eastAsia="zh-CN"/>
        </w:rPr>
      </w:pPr>
      <w:r w:rsidRPr="00CC2E62">
        <w:rPr>
          <w:rFonts w:ascii="仿宋_GB2312" w:eastAsia="仿宋_GB2312" w:hAnsiTheme="minorEastAsia" w:hint="eastAsia"/>
          <w:bCs/>
          <w:noProof/>
          <w:sz w:val="28"/>
          <w:szCs w:val="28"/>
          <w:lang w:val="en-US" w:eastAsia="zh-CN"/>
        </w:rPr>
        <w:t>3.1薪酬委员会的职权</w:t>
      </w:r>
      <w:r w:rsidRPr="00CC2E62">
        <w:rPr>
          <w:rFonts w:ascii="仿宋_GB2312" w:eastAsia="仿宋_GB2312" w:hAnsiTheme="minorEastAsia" w:hint="eastAsia"/>
          <w:bCs/>
          <w:noProof/>
          <w:sz w:val="28"/>
          <w:szCs w:val="28"/>
          <w:lang w:val="en-US" w:eastAsia="zh-CN"/>
        </w:rPr>
        <w:tab/>
      </w:r>
      <w:r w:rsidRPr="00CC2E62">
        <w:rPr>
          <w:rFonts w:ascii="仿宋_GB2312" w:eastAsia="仿宋_GB2312" w:hAnsiTheme="minorEastAsia" w:hint="eastAsia"/>
          <w:bCs/>
          <w:noProof/>
          <w:sz w:val="28"/>
          <w:szCs w:val="28"/>
          <w:lang w:val="en-US" w:eastAsia="zh-CN"/>
        </w:rPr>
        <w:fldChar w:fldCharType="begin"/>
      </w:r>
      <w:r w:rsidRPr="00CC2E62">
        <w:rPr>
          <w:rFonts w:ascii="仿宋_GB2312" w:eastAsia="仿宋_GB2312" w:hAnsiTheme="minorEastAsia" w:hint="eastAsia"/>
          <w:bCs/>
          <w:noProof/>
          <w:sz w:val="28"/>
          <w:szCs w:val="28"/>
          <w:lang w:val="en-US" w:eastAsia="zh-CN"/>
        </w:rPr>
        <w:instrText xml:space="preserve"> PAGEREF _Toc420076741 \h </w:instrText>
      </w:r>
      <w:r w:rsidRPr="00CC2E62">
        <w:rPr>
          <w:rFonts w:ascii="仿宋_GB2312" w:eastAsia="仿宋_GB2312" w:hAnsiTheme="minorEastAsia" w:hint="eastAsia"/>
          <w:bCs/>
          <w:noProof/>
          <w:sz w:val="28"/>
          <w:szCs w:val="28"/>
          <w:lang w:val="en-US" w:eastAsia="zh-CN"/>
        </w:rPr>
      </w:r>
      <w:r w:rsidRPr="00CC2E62">
        <w:rPr>
          <w:rFonts w:ascii="仿宋_GB2312" w:eastAsia="仿宋_GB2312" w:hAnsiTheme="minorEastAsia" w:hint="eastAsia"/>
          <w:bCs/>
          <w:noProof/>
          <w:sz w:val="28"/>
          <w:szCs w:val="28"/>
          <w:lang w:val="en-US" w:eastAsia="zh-CN"/>
        </w:rPr>
        <w:fldChar w:fldCharType="separate"/>
      </w:r>
      <w:r w:rsidRPr="00CC2E62">
        <w:rPr>
          <w:rFonts w:ascii="仿宋_GB2312" w:eastAsia="仿宋_GB2312" w:hAnsiTheme="minorEastAsia" w:hint="eastAsia"/>
          <w:bCs/>
          <w:noProof/>
          <w:sz w:val="28"/>
          <w:szCs w:val="28"/>
          <w:lang w:val="en-US" w:eastAsia="zh-CN"/>
        </w:rPr>
        <w:t>2</w:t>
      </w:r>
      <w:r w:rsidRPr="00CC2E62">
        <w:rPr>
          <w:rFonts w:ascii="仿宋_GB2312" w:eastAsia="仿宋_GB2312" w:hAnsiTheme="minorEastAsia" w:hint="eastAsia"/>
          <w:bCs/>
          <w:noProof/>
          <w:sz w:val="28"/>
          <w:szCs w:val="28"/>
          <w:lang w:val="en-US" w:eastAsia="zh-CN"/>
        </w:rPr>
        <w:fldChar w:fldCharType="end"/>
      </w:r>
    </w:p>
    <w:p w14:paraId="12171E22" w14:textId="77777777" w:rsidR="006842D7" w:rsidRPr="00CC2E62" w:rsidRDefault="006842D7" w:rsidP="00056FA7">
      <w:pPr>
        <w:pStyle w:val="11"/>
        <w:tabs>
          <w:tab w:val="right" w:leader="dot" w:pos="9912"/>
        </w:tabs>
        <w:spacing w:before="0" w:line="288" w:lineRule="auto"/>
        <w:rPr>
          <w:rFonts w:ascii="仿宋_GB2312" w:eastAsia="仿宋_GB2312" w:hAnsiTheme="minorEastAsia" w:hint="eastAsia"/>
          <w:bCs/>
          <w:noProof/>
          <w:sz w:val="28"/>
          <w:szCs w:val="28"/>
          <w:lang w:val="en-US" w:eastAsia="zh-CN"/>
        </w:rPr>
      </w:pPr>
      <w:r w:rsidRPr="00CC2E62">
        <w:rPr>
          <w:rFonts w:ascii="仿宋_GB2312" w:eastAsia="仿宋_GB2312" w:hAnsiTheme="minorEastAsia" w:hint="eastAsia"/>
          <w:bCs/>
          <w:noProof/>
          <w:sz w:val="28"/>
          <w:szCs w:val="28"/>
          <w:lang w:val="en-US" w:eastAsia="zh-CN"/>
        </w:rPr>
        <w:t>3.2 薪酬委员会的议事规则</w:t>
      </w:r>
      <w:r w:rsidRPr="00CC2E62">
        <w:rPr>
          <w:rFonts w:ascii="仿宋_GB2312" w:eastAsia="仿宋_GB2312" w:hAnsiTheme="minorEastAsia" w:hint="eastAsia"/>
          <w:bCs/>
          <w:noProof/>
          <w:sz w:val="28"/>
          <w:szCs w:val="28"/>
          <w:lang w:val="en-US" w:eastAsia="zh-CN"/>
        </w:rPr>
        <w:tab/>
      </w:r>
      <w:r w:rsidRPr="00CC2E62">
        <w:rPr>
          <w:rFonts w:ascii="仿宋_GB2312" w:eastAsia="仿宋_GB2312" w:hAnsiTheme="minorEastAsia" w:hint="eastAsia"/>
          <w:bCs/>
          <w:noProof/>
          <w:sz w:val="28"/>
          <w:szCs w:val="28"/>
          <w:lang w:val="en-US" w:eastAsia="zh-CN"/>
        </w:rPr>
        <w:fldChar w:fldCharType="begin"/>
      </w:r>
      <w:r w:rsidRPr="00CC2E62">
        <w:rPr>
          <w:rFonts w:ascii="仿宋_GB2312" w:eastAsia="仿宋_GB2312" w:hAnsiTheme="minorEastAsia" w:hint="eastAsia"/>
          <w:bCs/>
          <w:noProof/>
          <w:sz w:val="28"/>
          <w:szCs w:val="28"/>
          <w:lang w:val="en-US" w:eastAsia="zh-CN"/>
        </w:rPr>
        <w:instrText xml:space="preserve"> PAGEREF _Toc420076742 \h </w:instrText>
      </w:r>
      <w:r w:rsidRPr="00CC2E62">
        <w:rPr>
          <w:rFonts w:ascii="仿宋_GB2312" w:eastAsia="仿宋_GB2312" w:hAnsiTheme="minorEastAsia" w:hint="eastAsia"/>
          <w:bCs/>
          <w:noProof/>
          <w:sz w:val="28"/>
          <w:szCs w:val="28"/>
          <w:lang w:val="en-US" w:eastAsia="zh-CN"/>
        </w:rPr>
      </w:r>
      <w:r w:rsidRPr="00CC2E62">
        <w:rPr>
          <w:rFonts w:ascii="仿宋_GB2312" w:eastAsia="仿宋_GB2312" w:hAnsiTheme="minorEastAsia" w:hint="eastAsia"/>
          <w:bCs/>
          <w:noProof/>
          <w:sz w:val="28"/>
          <w:szCs w:val="28"/>
          <w:lang w:val="en-US" w:eastAsia="zh-CN"/>
        </w:rPr>
        <w:fldChar w:fldCharType="separate"/>
      </w:r>
      <w:r w:rsidRPr="00CC2E62">
        <w:rPr>
          <w:rFonts w:ascii="仿宋_GB2312" w:eastAsia="仿宋_GB2312" w:hAnsiTheme="minorEastAsia" w:hint="eastAsia"/>
          <w:bCs/>
          <w:noProof/>
          <w:sz w:val="28"/>
          <w:szCs w:val="28"/>
          <w:lang w:val="en-US" w:eastAsia="zh-CN"/>
        </w:rPr>
        <w:t>4</w:t>
      </w:r>
      <w:r w:rsidRPr="00CC2E62">
        <w:rPr>
          <w:rFonts w:ascii="仿宋_GB2312" w:eastAsia="仿宋_GB2312" w:hAnsiTheme="minorEastAsia" w:hint="eastAsia"/>
          <w:bCs/>
          <w:noProof/>
          <w:sz w:val="28"/>
          <w:szCs w:val="28"/>
          <w:lang w:val="en-US" w:eastAsia="zh-CN"/>
        </w:rPr>
        <w:fldChar w:fldCharType="end"/>
      </w:r>
    </w:p>
    <w:p w14:paraId="1BEBCAB5" w14:textId="77777777" w:rsidR="006842D7" w:rsidRPr="00CC2E62" w:rsidRDefault="006842D7" w:rsidP="00056FA7">
      <w:pPr>
        <w:pStyle w:val="11"/>
        <w:tabs>
          <w:tab w:val="right" w:leader="dot" w:pos="9912"/>
        </w:tabs>
        <w:spacing w:before="0" w:line="288" w:lineRule="auto"/>
        <w:rPr>
          <w:rFonts w:ascii="仿宋_GB2312" w:eastAsia="仿宋_GB2312" w:hAnsiTheme="minorEastAsia" w:hint="eastAsia"/>
          <w:bCs/>
          <w:noProof/>
          <w:sz w:val="28"/>
          <w:szCs w:val="28"/>
          <w:lang w:val="en-US" w:eastAsia="zh-CN"/>
        </w:rPr>
      </w:pPr>
      <w:r w:rsidRPr="00CC2E62">
        <w:rPr>
          <w:rFonts w:ascii="仿宋_GB2312" w:eastAsia="仿宋_GB2312" w:hAnsiTheme="minorEastAsia" w:hint="eastAsia"/>
          <w:bCs/>
          <w:noProof/>
          <w:sz w:val="28"/>
          <w:szCs w:val="28"/>
          <w:lang w:val="en-US" w:eastAsia="zh-CN"/>
        </w:rPr>
        <w:t>4.关联文件</w:t>
      </w:r>
      <w:r w:rsidRPr="00CC2E62">
        <w:rPr>
          <w:rFonts w:ascii="仿宋_GB2312" w:eastAsia="仿宋_GB2312" w:hAnsiTheme="minorEastAsia" w:hint="eastAsia"/>
          <w:bCs/>
          <w:noProof/>
          <w:sz w:val="28"/>
          <w:szCs w:val="28"/>
          <w:lang w:val="en-US" w:eastAsia="zh-CN"/>
        </w:rPr>
        <w:tab/>
      </w:r>
      <w:r w:rsidRPr="00CC2E62">
        <w:rPr>
          <w:rFonts w:ascii="仿宋_GB2312" w:eastAsia="仿宋_GB2312" w:hAnsiTheme="minorEastAsia" w:hint="eastAsia"/>
          <w:bCs/>
          <w:noProof/>
          <w:sz w:val="28"/>
          <w:szCs w:val="28"/>
          <w:lang w:val="en-US" w:eastAsia="zh-CN"/>
        </w:rPr>
        <w:fldChar w:fldCharType="begin"/>
      </w:r>
      <w:r w:rsidRPr="00CC2E62">
        <w:rPr>
          <w:rFonts w:ascii="仿宋_GB2312" w:eastAsia="仿宋_GB2312" w:hAnsiTheme="minorEastAsia" w:hint="eastAsia"/>
          <w:bCs/>
          <w:noProof/>
          <w:sz w:val="28"/>
          <w:szCs w:val="28"/>
          <w:lang w:val="en-US" w:eastAsia="zh-CN"/>
        </w:rPr>
        <w:instrText xml:space="preserve"> PAGEREF _Toc420076743 \h </w:instrText>
      </w:r>
      <w:r w:rsidRPr="00CC2E62">
        <w:rPr>
          <w:rFonts w:ascii="仿宋_GB2312" w:eastAsia="仿宋_GB2312" w:hAnsiTheme="minorEastAsia" w:hint="eastAsia"/>
          <w:bCs/>
          <w:noProof/>
          <w:sz w:val="28"/>
          <w:szCs w:val="28"/>
          <w:lang w:val="en-US" w:eastAsia="zh-CN"/>
        </w:rPr>
      </w:r>
      <w:r w:rsidRPr="00CC2E62">
        <w:rPr>
          <w:rFonts w:ascii="仿宋_GB2312" w:eastAsia="仿宋_GB2312" w:hAnsiTheme="minorEastAsia" w:hint="eastAsia"/>
          <w:bCs/>
          <w:noProof/>
          <w:sz w:val="28"/>
          <w:szCs w:val="28"/>
          <w:lang w:val="en-US" w:eastAsia="zh-CN"/>
        </w:rPr>
        <w:fldChar w:fldCharType="separate"/>
      </w:r>
      <w:r w:rsidRPr="00CC2E62">
        <w:rPr>
          <w:rFonts w:ascii="仿宋_GB2312" w:eastAsia="仿宋_GB2312" w:hAnsiTheme="minorEastAsia" w:hint="eastAsia"/>
          <w:bCs/>
          <w:noProof/>
          <w:sz w:val="28"/>
          <w:szCs w:val="28"/>
          <w:lang w:val="en-US" w:eastAsia="zh-CN"/>
        </w:rPr>
        <w:t>5</w:t>
      </w:r>
      <w:r w:rsidRPr="00CC2E62">
        <w:rPr>
          <w:rFonts w:ascii="仿宋_GB2312" w:eastAsia="仿宋_GB2312" w:hAnsiTheme="minorEastAsia" w:hint="eastAsia"/>
          <w:bCs/>
          <w:noProof/>
          <w:sz w:val="28"/>
          <w:szCs w:val="28"/>
          <w:lang w:val="en-US" w:eastAsia="zh-CN"/>
        </w:rPr>
        <w:fldChar w:fldCharType="end"/>
      </w:r>
    </w:p>
    <w:p w14:paraId="3FCC38C0" w14:textId="77777777" w:rsidR="006842D7" w:rsidRPr="00CC2E62" w:rsidRDefault="006842D7" w:rsidP="00056FA7">
      <w:pPr>
        <w:pStyle w:val="11"/>
        <w:tabs>
          <w:tab w:val="right" w:leader="dot" w:pos="9912"/>
        </w:tabs>
        <w:spacing w:before="0" w:line="288" w:lineRule="auto"/>
        <w:rPr>
          <w:rFonts w:ascii="仿宋_GB2312" w:eastAsia="仿宋_GB2312" w:hAnsiTheme="minorHAnsi" w:cstheme="minorBidi" w:hint="eastAsia"/>
          <w:noProof/>
          <w:color w:val="auto"/>
          <w:kern w:val="2"/>
          <w:sz w:val="28"/>
          <w:szCs w:val="28"/>
          <w:lang w:val="en-US" w:eastAsia="zh-CN"/>
        </w:rPr>
      </w:pPr>
      <w:r w:rsidRPr="00CC2E62">
        <w:rPr>
          <w:rFonts w:ascii="仿宋_GB2312" w:eastAsia="仿宋_GB2312" w:hAnsiTheme="minorEastAsia" w:hint="eastAsia"/>
          <w:bCs/>
          <w:noProof/>
          <w:sz w:val="28"/>
          <w:szCs w:val="28"/>
          <w:lang w:val="en-US" w:eastAsia="zh-CN"/>
        </w:rPr>
        <w:t>5.附件</w:t>
      </w:r>
      <w:r w:rsidRPr="00CC2E62">
        <w:rPr>
          <w:rFonts w:ascii="仿宋_GB2312" w:eastAsia="仿宋_GB2312" w:hAnsiTheme="minorEastAsia" w:hint="eastAsia"/>
          <w:bCs/>
          <w:noProof/>
          <w:sz w:val="28"/>
          <w:szCs w:val="28"/>
          <w:lang w:val="en-US" w:eastAsia="zh-CN"/>
        </w:rPr>
        <w:tab/>
      </w:r>
      <w:r w:rsidRPr="00CC2E62">
        <w:rPr>
          <w:rFonts w:ascii="仿宋_GB2312" w:eastAsia="仿宋_GB2312" w:hAnsiTheme="minorEastAsia" w:hint="eastAsia"/>
          <w:bCs/>
          <w:noProof/>
          <w:sz w:val="28"/>
          <w:szCs w:val="28"/>
          <w:lang w:val="en-US" w:eastAsia="zh-CN"/>
        </w:rPr>
        <w:fldChar w:fldCharType="begin"/>
      </w:r>
      <w:r w:rsidRPr="00CC2E62">
        <w:rPr>
          <w:rFonts w:ascii="仿宋_GB2312" w:eastAsia="仿宋_GB2312" w:hAnsiTheme="minorEastAsia" w:hint="eastAsia"/>
          <w:bCs/>
          <w:noProof/>
          <w:sz w:val="28"/>
          <w:szCs w:val="28"/>
          <w:lang w:val="en-US" w:eastAsia="zh-CN"/>
        </w:rPr>
        <w:instrText xml:space="preserve"> PAGEREF _Toc420076744 \h </w:instrText>
      </w:r>
      <w:r w:rsidRPr="00CC2E62">
        <w:rPr>
          <w:rFonts w:ascii="仿宋_GB2312" w:eastAsia="仿宋_GB2312" w:hAnsiTheme="minorEastAsia" w:hint="eastAsia"/>
          <w:bCs/>
          <w:noProof/>
          <w:sz w:val="28"/>
          <w:szCs w:val="28"/>
          <w:lang w:val="en-US" w:eastAsia="zh-CN"/>
        </w:rPr>
      </w:r>
      <w:r w:rsidRPr="00CC2E62">
        <w:rPr>
          <w:rFonts w:ascii="仿宋_GB2312" w:eastAsia="仿宋_GB2312" w:hAnsiTheme="minorEastAsia" w:hint="eastAsia"/>
          <w:bCs/>
          <w:noProof/>
          <w:sz w:val="28"/>
          <w:szCs w:val="28"/>
          <w:lang w:val="en-US" w:eastAsia="zh-CN"/>
        </w:rPr>
        <w:fldChar w:fldCharType="separate"/>
      </w:r>
      <w:r w:rsidRPr="00CC2E62">
        <w:rPr>
          <w:rFonts w:ascii="仿宋_GB2312" w:eastAsia="仿宋_GB2312" w:hAnsiTheme="minorEastAsia" w:hint="eastAsia"/>
          <w:bCs/>
          <w:noProof/>
          <w:sz w:val="28"/>
          <w:szCs w:val="28"/>
          <w:lang w:val="en-US" w:eastAsia="zh-CN"/>
        </w:rPr>
        <w:t>6</w:t>
      </w:r>
      <w:r w:rsidRPr="00CC2E62">
        <w:rPr>
          <w:rFonts w:ascii="仿宋_GB2312" w:eastAsia="仿宋_GB2312" w:hAnsiTheme="minorEastAsia" w:hint="eastAsia"/>
          <w:bCs/>
          <w:noProof/>
          <w:sz w:val="28"/>
          <w:szCs w:val="28"/>
          <w:lang w:val="en-US" w:eastAsia="zh-CN"/>
        </w:rPr>
        <w:fldChar w:fldCharType="end"/>
      </w:r>
    </w:p>
    <w:p w14:paraId="18AA0408" w14:textId="77777777" w:rsidR="00707F16" w:rsidRPr="00CC2E62" w:rsidRDefault="00963BD5" w:rsidP="006842D7">
      <w:pPr>
        <w:pStyle w:val="11"/>
        <w:tabs>
          <w:tab w:val="right" w:leader="dot" w:pos="9912"/>
        </w:tabs>
        <w:spacing w:line="460" w:lineRule="exact"/>
        <w:rPr>
          <w:rFonts w:ascii="仿宋_GB2312" w:eastAsia="仿宋_GB2312" w:hAnsi="微软雅黑" w:hint="eastAsia"/>
          <w:bCs/>
          <w:noProof/>
          <w:sz w:val="28"/>
          <w:szCs w:val="28"/>
          <w:lang w:val="en-US" w:eastAsia="zh-CN"/>
        </w:rPr>
      </w:pPr>
      <w:r w:rsidRPr="00CC2E62">
        <w:rPr>
          <w:rFonts w:ascii="仿宋_GB2312" w:eastAsia="仿宋_GB2312" w:hAnsiTheme="minorEastAsia" w:hint="eastAsia"/>
          <w:bCs/>
          <w:noProof/>
          <w:sz w:val="28"/>
          <w:szCs w:val="28"/>
          <w:lang w:val="en-US" w:eastAsia="zh-CN"/>
        </w:rPr>
        <w:fldChar w:fldCharType="end"/>
      </w:r>
    </w:p>
    <w:p w14:paraId="4D69580F" w14:textId="77777777" w:rsidR="00707F16" w:rsidRPr="00CC2E62" w:rsidRDefault="00707F16" w:rsidP="006842D7">
      <w:pPr>
        <w:widowControl w:val="0"/>
        <w:spacing w:line="460" w:lineRule="exact"/>
        <w:rPr>
          <w:rFonts w:ascii="仿宋_GB2312" w:eastAsia="仿宋_GB2312" w:hint="eastAsia"/>
          <w:sz w:val="28"/>
          <w:szCs w:val="28"/>
          <w:lang w:val="en-US" w:eastAsia="zh-CN"/>
        </w:rPr>
      </w:pPr>
    </w:p>
    <w:p w14:paraId="5D641748" w14:textId="77777777" w:rsidR="00707F16" w:rsidRPr="00CC2E62" w:rsidRDefault="00707F16" w:rsidP="006842D7">
      <w:pPr>
        <w:widowControl w:val="0"/>
        <w:spacing w:line="460" w:lineRule="exact"/>
        <w:rPr>
          <w:rFonts w:ascii="仿宋_GB2312" w:eastAsia="仿宋_GB2312" w:hint="eastAsia"/>
          <w:sz w:val="28"/>
          <w:szCs w:val="28"/>
          <w:lang w:val="en-US" w:eastAsia="zh-CN"/>
        </w:rPr>
        <w:sectPr w:rsidR="00707F16" w:rsidRPr="00CC2E62" w:rsidSect="00CC2E62">
          <w:headerReference w:type="default" r:id="rId8"/>
          <w:footerReference w:type="default" r:id="rId9"/>
          <w:footerReference w:type="first" r:id="rId10"/>
          <w:pgSz w:w="11907" w:h="16840" w:code="9"/>
          <w:pgMar w:top="567" w:right="851" w:bottom="454" w:left="1134" w:header="454" w:footer="340" w:gutter="0"/>
          <w:cols w:space="720"/>
          <w:docGrid w:linePitch="272"/>
        </w:sectPr>
      </w:pPr>
    </w:p>
    <w:p w14:paraId="63DE0B35" w14:textId="77777777" w:rsidR="00707F16" w:rsidRPr="00CC2E62" w:rsidRDefault="00707F16" w:rsidP="006842D7">
      <w:pPr>
        <w:widowControl w:val="0"/>
        <w:spacing w:line="460" w:lineRule="exact"/>
        <w:rPr>
          <w:rFonts w:ascii="仿宋_GB2312" w:eastAsia="仿宋_GB2312" w:hint="eastAsia"/>
          <w:sz w:val="28"/>
          <w:szCs w:val="28"/>
          <w:lang w:val="en-US" w:eastAsia="zh-CN"/>
        </w:rPr>
      </w:pPr>
    </w:p>
    <w:p w14:paraId="5860D93A" w14:textId="77777777" w:rsidR="00707F16" w:rsidRPr="00CC2E62" w:rsidRDefault="00707F16" w:rsidP="006842D7">
      <w:pPr>
        <w:widowControl w:val="0"/>
        <w:spacing w:line="460" w:lineRule="exact"/>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br w:type="page"/>
      </w:r>
    </w:p>
    <w:p w14:paraId="167A7245" w14:textId="77777777" w:rsidR="00707F16" w:rsidRPr="00CC2E62" w:rsidRDefault="00076DCA" w:rsidP="00CC2E62">
      <w:pPr>
        <w:pStyle w:val="10"/>
        <w:snapToGrid w:val="0"/>
        <w:spacing w:before="0" w:after="0" w:line="460" w:lineRule="exact"/>
        <w:ind w:leftChars="10" w:left="587" w:hanging="567"/>
        <w:mirrorIndents/>
        <w:rPr>
          <w:rFonts w:ascii="仿宋_GB2312" w:eastAsia="仿宋_GB2312" w:hAnsi="黑体" w:hint="eastAsia"/>
          <w:bCs/>
          <w:sz w:val="28"/>
          <w:szCs w:val="28"/>
          <w:lang w:val="en-US" w:eastAsia="zh-CN"/>
        </w:rPr>
      </w:pPr>
      <w:bookmarkStart w:id="0" w:name="_Toc420076734"/>
      <w:bookmarkStart w:id="1" w:name="_Toc199561759"/>
      <w:bookmarkStart w:id="2" w:name="_Toc201036487"/>
      <w:r w:rsidRPr="00CC2E62">
        <w:rPr>
          <w:rFonts w:ascii="仿宋_GB2312" w:eastAsia="仿宋_GB2312" w:hAnsi="黑体" w:hint="eastAsia"/>
          <w:bCs/>
          <w:sz w:val="28"/>
          <w:szCs w:val="28"/>
          <w:lang w:val="en-US" w:eastAsia="zh-CN"/>
        </w:rPr>
        <w:lastRenderedPageBreak/>
        <w:t>1．概述</w:t>
      </w:r>
      <w:bookmarkEnd w:id="0"/>
    </w:p>
    <w:p w14:paraId="727E7FA1" w14:textId="77777777" w:rsidR="00707F16" w:rsidRPr="00CC2E62" w:rsidRDefault="00076DCA" w:rsidP="00CC2E62">
      <w:pPr>
        <w:pStyle w:val="20"/>
        <w:tabs>
          <w:tab w:val="left" w:pos="1965"/>
        </w:tabs>
        <w:snapToGrid w:val="0"/>
        <w:spacing w:before="0" w:after="0" w:line="460" w:lineRule="exact"/>
        <w:ind w:leftChars="-1" w:left="-2" w:firstLine="2"/>
        <w:mirrorIndents/>
        <w:rPr>
          <w:rFonts w:ascii="仿宋_GB2312" w:eastAsia="仿宋_GB2312" w:hAnsiTheme="majorEastAsia" w:hint="eastAsia"/>
          <w:bCs/>
          <w:color w:val="auto"/>
          <w:sz w:val="28"/>
          <w:szCs w:val="28"/>
          <w:lang w:val="en-US"/>
        </w:rPr>
      </w:pPr>
      <w:bookmarkStart w:id="3" w:name="_Toc420076735"/>
      <w:r w:rsidRPr="00CC2E62">
        <w:rPr>
          <w:rFonts w:ascii="仿宋_GB2312" w:eastAsia="仿宋_GB2312" w:hAnsiTheme="majorEastAsia" w:hint="eastAsia"/>
          <w:bCs/>
          <w:color w:val="auto"/>
          <w:sz w:val="28"/>
          <w:szCs w:val="28"/>
          <w:lang w:val="en-US"/>
        </w:rPr>
        <w:t>1.1目的</w:t>
      </w:r>
      <w:bookmarkEnd w:id="3"/>
    </w:p>
    <w:p w14:paraId="79F33706" w14:textId="77777777" w:rsidR="007F4DD8" w:rsidRPr="00CC2E62" w:rsidRDefault="00801BB2" w:rsidP="00CC2E62">
      <w:pPr>
        <w:spacing w:line="460" w:lineRule="exact"/>
        <w:ind w:firstLineChars="200" w:firstLine="560"/>
        <w:rPr>
          <w:rFonts w:ascii="仿宋_GB2312" w:eastAsia="仿宋_GB2312" w:hAnsiTheme="minorHAnsi" w:cstheme="minorBidi" w:hint="eastAsia"/>
          <w:sz w:val="28"/>
          <w:szCs w:val="28"/>
          <w:lang w:val="en-US" w:eastAsia="zh-CN"/>
        </w:rPr>
      </w:pPr>
      <w:r w:rsidRPr="00CC2E62">
        <w:rPr>
          <w:rFonts w:ascii="仿宋_GB2312" w:eastAsia="仿宋_GB2312" w:hAnsiTheme="minorHAnsi" w:cstheme="minorBidi" w:hint="eastAsia"/>
          <w:sz w:val="28"/>
          <w:szCs w:val="28"/>
          <w:lang w:val="en-US" w:eastAsia="zh-CN"/>
        </w:rPr>
        <w:t>为了规范上海电气集团股份有限公司（以下简称「公司」）董事会的议事方式和决策程序，促使董事和董事会有效地履行其职责，提高董事会规范运作和科学决策水平，根据《中华人民共和国公司法》（以下简称「《公司法》」）等相关法律、法规、规范性文件、《上海电气集团股份有限公司章程》（以下简称「公司章程」），并参照《上海证券交易所上市公司董事会议事示范规则》等有关规定，特制定本</w:t>
      </w:r>
      <w:r w:rsidR="00C9552A" w:rsidRPr="00CC2E62">
        <w:rPr>
          <w:rFonts w:ascii="仿宋_GB2312" w:eastAsia="仿宋_GB2312" w:hAnsiTheme="minorHAnsi" w:cstheme="minorBidi" w:hint="eastAsia"/>
          <w:sz w:val="28"/>
          <w:szCs w:val="28"/>
          <w:lang w:val="en-US" w:eastAsia="zh-CN"/>
        </w:rPr>
        <w:t>操作</w:t>
      </w:r>
      <w:r w:rsidRPr="00CC2E62">
        <w:rPr>
          <w:rFonts w:ascii="仿宋_GB2312" w:eastAsia="仿宋_GB2312" w:hAnsiTheme="minorHAnsi" w:cstheme="minorBidi" w:hint="eastAsia"/>
          <w:sz w:val="28"/>
          <w:szCs w:val="28"/>
          <w:lang w:val="en-US" w:eastAsia="zh-CN"/>
        </w:rPr>
        <w:t>细则。</w:t>
      </w:r>
    </w:p>
    <w:p w14:paraId="0292E4FC" w14:textId="77777777" w:rsidR="00707F16" w:rsidRPr="00CC2E62" w:rsidRDefault="00076DCA" w:rsidP="00CC2E62">
      <w:pPr>
        <w:pStyle w:val="20"/>
        <w:tabs>
          <w:tab w:val="left" w:pos="2445"/>
        </w:tabs>
        <w:snapToGrid w:val="0"/>
        <w:spacing w:before="0" w:after="0" w:line="460" w:lineRule="exact"/>
        <w:ind w:leftChars="-1" w:left="-2" w:firstLine="2"/>
        <w:mirrorIndents/>
        <w:rPr>
          <w:rFonts w:ascii="仿宋_GB2312" w:eastAsia="仿宋_GB2312" w:hAnsiTheme="majorEastAsia" w:hint="eastAsia"/>
          <w:bCs/>
          <w:color w:val="auto"/>
          <w:sz w:val="28"/>
          <w:szCs w:val="28"/>
          <w:lang w:val="en-US"/>
        </w:rPr>
      </w:pPr>
      <w:bookmarkStart w:id="4" w:name="_Toc203894143"/>
      <w:bookmarkStart w:id="5" w:name="_Toc420076736"/>
      <w:r w:rsidRPr="00CC2E62">
        <w:rPr>
          <w:rFonts w:ascii="仿宋_GB2312" w:eastAsia="仿宋_GB2312" w:hAnsiTheme="majorEastAsia" w:hint="eastAsia"/>
          <w:bCs/>
          <w:color w:val="auto"/>
          <w:sz w:val="28"/>
          <w:szCs w:val="28"/>
          <w:lang w:val="en-US"/>
        </w:rPr>
        <w:t>1.2</w:t>
      </w:r>
      <w:bookmarkEnd w:id="4"/>
      <w:r w:rsidR="00AA1401" w:rsidRPr="00CC2E62">
        <w:rPr>
          <w:rFonts w:ascii="仿宋_GB2312" w:eastAsia="仿宋_GB2312" w:hAnsiTheme="majorEastAsia" w:hint="eastAsia"/>
          <w:bCs/>
          <w:color w:val="auto"/>
          <w:sz w:val="28"/>
          <w:szCs w:val="28"/>
          <w:lang w:val="en-US"/>
        </w:rPr>
        <w:t>适用</w:t>
      </w:r>
      <w:r w:rsidRPr="00CC2E62">
        <w:rPr>
          <w:rFonts w:ascii="仿宋_GB2312" w:eastAsia="仿宋_GB2312" w:hAnsiTheme="majorEastAsia" w:hint="eastAsia"/>
          <w:bCs/>
          <w:color w:val="auto"/>
          <w:sz w:val="28"/>
          <w:szCs w:val="28"/>
          <w:lang w:val="en-US"/>
        </w:rPr>
        <w:t>范围</w:t>
      </w:r>
      <w:r w:rsidR="004F4350" w:rsidRPr="00CC2E62">
        <w:rPr>
          <w:rFonts w:ascii="仿宋_GB2312" w:eastAsia="仿宋_GB2312" w:hAnsiTheme="majorEastAsia" w:hint="eastAsia"/>
          <w:bCs/>
          <w:color w:val="auto"/>
          <w:sz w:val="28"/>
          <w:szCs w:val="28"/>
          <w:lang w:val="en-US"/>
        </w:rPr>
        <w:t>及有效性</w:t>
      </w:r>
      <w:bookmarkEnd w:id="5"/>
    </w:p>
    <w:p w14:paraId="58673824" w14:textId="5DFBFB30" w:rsidR="007F4DD8" w:rsidRPr="00CC2E62" w:rsidRDefault="00C9552A" w:rsidP="00CC2E62">
      <w:pPr>
        <w:spacing w:line="460" w:lineRule="exact"/>
        <w:ind w:firstLineChars="200" w:firstLine="560"/>
        <w:rPr>
          <w:rFonts w:ascii="仿宋_GB2312" w:eastAsia="仿宋_GB2312" w:hint="eastAsia"/>
          <w:sz w:val="28"/>
          <w:szCs w:val="28"/>
          <w:lang w:val="en-US" w:eastAsia="de-DE"/>
        </w:rPr>
      </w:pPr>
      <w:r w:rsidRPr="00CC2E62">
        <w:rPr>
          <w:rFonts w:ascii="仿宋_GB2312" w:eastAsia="仿宋_GB2312" w:hAnsiTheme="minorHAnsi" w:cstheme="minorBidi" w:hint="eastAsia"/>
          <w:sz w:val="28"/>
          <w:szCs w:val="28"/>
          <w:lang w:val="en-US" w:eastAsia="zh-CN"/>
        </w:rPr>
        <w:t>本</w:t>
      </w:r>
      <w:r w:rsidR="00B02DF4" w:rsidRPr="00CC2E62">
        <w:rPr>
          <w:rFonts w:ascii="仿宋_GB2312" w:eastAsia="仿宋_GB2312" w:hAnsiTheme="minorHAnsi" w:cstheme="minorBidi" w:hint="eastAsia"/>
          <w:sz w:val="28"/>
          <w:szCs w:val="28"/>
          <w:lang w:val="en-US" w:eastAsia="zh-CN"/>
        </w:rPr>
        <w:t>制度</w:t>
      </w:r>
      <w:r w:rsidR="007F4DD8" w:rsidRPr="00CC2E62">
        <w:rPr>
          <w:rFonts w:ascii="仿宋_GB2312" w:eastAsia="仿宋_GB2312" w:hAnsiTheme="minorHAnsi" w:cstheme="minorBidi" w:hint="eastAsia"/>
          <w:sz w:val="28"/>
          <w:szCs w:val="28"/>
          <w:lang w:val="en-US" w:eastAsia="zh-CN"/>
        </w:rPr>
        <w:t>适用范围为上海电气集团股份有限公司本部。</w:t>
      </w:r>
    </w:p>
    <w:p w14:paraId="0AE19773" w14:textId="77777777" w:rsidR="00707F16" w:rsidRPr="00CC2E62" w:rsidRDefault="002C097E" w:rsidP="00CC2E62">
      <w:pPr>
        <w:pStyle w:val="20"/>
        <w:tabs>
          <w:tab w:val="left" w:pos="2445"/>
        </w:tabs>
        <w:snapToGrid w:val="0"/>
        <w:spacing w:before="0" w:after="0" w:line="460" w:lineRule="exact"/>
        <w:ind w:leftChars="-1" w:left="-2" w:firstLine="2"/>
        <w:mirrorIndents/>
        <w:rPr>
          <w:rFonts w:ascii="仿宋_GB2312" w:eastAsia="仿宋_GB2312" w:hAnsiTheme="majorEastAsia" w:hint="eastAsia"/>
          <w:bCs/>
          <w:color w:val="auto"/>
          <w:sz w:val="28"/>
          <w:szCs w:val="28"/>
          <w:lang w:val="en-US"/>
        </w:rPr>
      </w:pPr>
      <w:bookmarkStart w:id="6" w:name="_Toc203894144"/>
      <w:bookmarkStart w:id="7" w:name="_Toc420076737"/>
      <w:r w:rsidRPr="00CC2E62">
        <w:rPr>
          <w:rFonts w:ascii="仿宋_GB2312" w:eastAsia="仿宋_GB2312" w:hAnsiTheme="majorEastAsia" w:hint="eastAsia"/>
          <w:bCs/>
          <w:color w:val="auto"/>
          <w:sz w:val="28"/>
          <w:szCs w:val="28"/>
          <w:lang w:val="en-US"/>
        </w:rPr>
        <w:t>1.3</w:t>
      </w:r>
      <w:bookmarkEnd w:id="6"/>
      <w:r w:rsidR="00692A35" w:rsidRPr="00CC2E62">
        <w:rPr>
          <w:rFonts w:ascii="仿宋_GB2312" w:eastAsia="仿宋_GB2312" w:hAnsiTheme="majorEastAsia" w:hint="eastAsia"/>
          <w:bCs/>
          <w:color w:val="auto"/>
          <w:sz w:val="28"/>
          <w:szCs w:val="28"/>
          <w:lang w:val="en-US"/>
        </w:rPr>
        <w:t>缩写和定义</w:t>
      </w:r>
      <w:bookmarkEnd w:id="7"/>
    </w:p>
    <w:p w14:paraId="0B7BBD25" w14:textId="77777777" w:rsidR="007F4DD8" w:rsidRPr="00CC2E62" w:rsidRDefault="007F4DD8" w:rsidP="00CC2E62">
      <w:pPr>
        <w:spacing w:line="460" w:lineRule="exact"/>
        <w:ind w:firstLineChars="200" w:firstLine="560"/>
        <w:rPr>
          <w:rFonts w:ascii="仿宋_GB2312" w:eastAsia="仿宋_GB2312" w:hint="eastAsia"/>
          <w:sz w:val="28"/>
          <w:szCs w:val="28"/>
          <w:lang w:val="en-US" w:eastAsia="de-DE"/>
        </w:rPr>
      </w:pPr>
      <w:r w:rsidRPr="00CC2E62">
        <w:rPr>
          <w:rFonts w:ascii="仿宋_GB2312" w:eastAsia="仿宋_GB2312" w:hAnsiTheme="minorHAnsi" w:cstheme="minorBidi" w:hint="eastAsia"/>
          <w:sz w:val="28"/>
          <w:szCs w:val="28"/>
          <w:lang w:val="en-US" w:eastAsia="zh-CN"/>
        </w:rPr>
        <w:t>无</w:t>
      </w:r>
      <w:r w:rsidR="00661035" w:rsidRPr="00CC2E62">
        <w:rPr>
          <w:rFonts w:ascii="仿宋_GB2312" w:eastAsia="仿宋_GB2312" w:hAnsiTheme="minorHAnsi" w:cstheme="minorBidi" w:hint="eastAsia"/>
          <w:sz w:val="28"/>
          <w:szCs w:val="28"/>
          <w:lang w:val="en-US" w:eastAsia="zh-CN"/>
        </w:rPr>
        <w:t>。</w:t>
      </w:r>
    </w:p>
    <w:p w14:paraId="2513E7EB" w14:textId="77777777" w:rsidR="00C16FF1" w:rsidRPr="00CC2E62" w:rsidRDefault="002C097E" w:rsidP="00CC2E62">
      <w:pPr>
        <w:pStyle w:val="20"/>
        <w:tabs>
          <w:tab w:val="left" w:pos="2445"/>
        </w:tabs>
        <w:snapToGrid w:val="0"/>
        <w:spacing w:before="0" w:after="0" w:line="460" w:lineRule="exact"/>
        <w:ind w:leftChars="-1" w:left="-2" w:firstLine="2"/>
        <w:mirrorIndents/>
        <w:rPr>
          <w:rFonts w:ascii="仿宋_GB2312" w:eastAsia="仿宋_GB2312" w:hAnsiTheme="majorEastAsia" w:hint="eastAsia"/>
          <w:bCs/>
          <w:color w:val="auto"/>
          <w:sz w:val="28"/>
          <w:szCs w:val="28"/>
          <w:lang w:val="en-US"/>
        </w:rPr>
      </w:pPr>
      <w:bookmarkStart w:id="8" w:name="_Toc199561755"/>
      <w:bookmarkStart w:id="9" w:name="_Toc201036483"/>
      <w:bookmarkStart w:id="10" w:name="_Toc420076738"/>
      <w:r w:rsidRPr="00CC2E62">
        <w:rPr>
          <w:rFonts w:ascii="仿宋_GB2312" w:eastAsia="仿宋_GB2312" w:hAnsiTheme="majorEastAsia" w:hint="eastAsia"/>
          <w:bCs/>
          <w:color w:val="auto"/>
          <w:sz w:val="28"/>
          <w:szCs w:val="28"/>
          <w:lang w:val="en-US"/>
        </w:rPr>
        <w:t>1.4</w:t>
      </w:r>
      <w:r w:rsidR="000E6333" w:rsidRPr="00CC2E62">
        <w:rPr>
          <w:rFonts w:ascii="仿宋_GB2312" w:eastAsia="仿宋_GB2312" w:hAnsiTheme="majorEastAsia" w:hint="eastAsia"/>
          <w:bCs/>
          <w:color w:val="auto"/>
          <w:sz w:val="28"/>
          <w:szCs w:val="28"/>
          <w:lang w:val="en-US"/>
        </w:rPr>
        <w:t>本次</w:t>
      </w:r>
      <w:r w:rsidR="00076DCA" w:rsidRPr="00CC2E62">
        <w:rPr>
          <w:rFonts w:ascii="仿宋_GB2312" w:eastAsia="仿宋_GB2312" w:hAnsiTheme="majorEastAsia" w:hint="eastAsia"/>
          <w:bCs/>
          <w:color w:val="auto"/>
          <w:sz w:val="28"/>
          <w:szCs w:val="28"/>
          <w:lang w:val="en-US"/>
        </w:rPr>
        <w:t>调整内容</w:t>
      </w:r>
      <w:bookmarkStart w:id="11" w:name="_Toc203894147"/>
      <w:bookmarkEnd w:id="1"/>
      <w:bookmarkEnd w:id="2"/>
      <w:bookmarkEnd w:id="8"/>
      <w:bookmarkEnd w:id="9"/>
      <w:bookmarkEnd w:id="10"/>
    </w:p>
    <w:p w14:paraId="07B4F40C" w14:textId="73047711" w:rsidR="007F4DD8" w:rsidRPr="00CC2E62" w:rsidRDefault="008B1772" w:rsidP="00CC2E62">
      <w:pPr>
        <w:spacing w:line="460" w:lineRule="exact"/>
        <w:ind w:firstLineChars="200" w:firstLine="560"/>
        <w:rPr>
          <w:rFonts w:ascii="仿宋_GB2312" w:eastAsia="仿宋_GB2312" w:hAnsiTheme="minorHAnsi" w:cstheme="minorBidi" w:hint="eastAsia"/>
          <w:sz w:val="28"/>
          <w:szCs w:val="28"/>
          <w:lang w:val="en-US" w:eastAsia="zh-CN"/>
        </w:rPr>
      </w:pPr>
      <w:r w:rsidRPr="00CC2E62">
        <w:rPr>
          <w:rFonts w:ascii="仿宋_GB2312" w:eastAsia="仿宋_GB2312" w:hAnsiTheme="minorHAnsi" w:cstheme="minorBidi" w:hint="eastAsia"/>
          <w:sz w:val="28"/>
          <w:szCs w:val="28"/>
          <w:lang w:val="en-US" w:eastAsia="zh-CN"/>
        </w:rPr>
        <w:t>本制度在2007年发布的《上海电气集团股份有限公司薪酬委员会职权范围》基础上进行格式调整，制度内容不变。</w:t>
      </w:r>
      <w:r w:rsidR="00B02DF4" w:rsidRPr="00CC2E62">
        <w:rPr>
          <w:rFonts w:ascii="仿宋_GB2312" w:eastAsia="仿宋_GB2312" w:hAnsiTheme="minorHAnsi" w:cstheme="minorBidi" w:hint="eastAsia"/>
          <w:sz w:val="28"/>
          <w:szCs w:val="28"/>
          <w:lang w:val="en-US" w:eastAsia="zh-CN"/>
        </w:rPr>
        <w:t>自本制度发布起，原《上海电气集团股份有限公司薪酬委员会职权范围》废止。</w:t>
      </w:r>
    </w:p>
    <w:p w14:paraId="47715B31" w14:textId="77777777" w:rsidR="00506734" w:rsidRPr="00CC2E62" w:rsidRDefault="00754D7B" w:rsidP="00CC2E62">
      <w:pPr>
        <w:pStyle w:val="10"/>
        <w:snapToGrid w:val="0"/>
        <w:spacing w:before="0" w:after="0" w:line="460" w:lineRule="exact"/>
        <w:ind w:leftChars="10" w:left="587" w:hanging="567"/>
        <w:mirrorIndents/>
        <w:rPr>
          <w:rFonts w:ascii="仿宋_GB2312" w:eastAsia="仿宋_GB2312" w:hAnsi="黑体" w:hint="eastAsia"/>
          <w:bCs/>
          <w:sz w:val="28"/>
          <w:szCs w:val="28"/>
          <w:lang w:val="en-US" w:eastAsia="zh-CN"/>
        </w:rPr>
      </w:pPr>
      <w:bookmarkStart w:id="12" w:name="_Toc420076739"/>
      <w:bookmarkEnd w:id="11"/>
      <w:r w:rsidRPr="00CC2E62">
        <w:rPr>
          <w:rFonts w:ascii="仿宋_GB2312" w:eastAsia="仿宋_GB2312" w:hAnsi="黑体" w:hint="eastAsia"/>
          <w:bCs/>
          <w:sz w:val="28"/>
          <w:szCs w:val="28"/>
          <w:lang w:val="en-US" w:eastAsia="zh-CN"/>
        </w:rPr>
        <w:t>2．</w:t>
      </w:r>
      <w:r w:rsidR="00506734" w:rsidRPr="00CC2E62">
        <w:rPr>
          <w:rFonts w:ascii="仿宋_GB2312" w:eastAsia="仿宋_GB2312" w:hAnsi="黑体" w:hint="eastAsia"/>
          <w:bCs/>
          <w:sz w:val="28"/>
          <w:szCs w:val="28"/>
          <w:lang w:val="en-US" w:eastAsia="zh-CN"/>
        </w:rPr>
        <w:t>职责与授权</w:t>
      </w:r>
      <w:bookmarkEnd w:id="12"/>
    </w:p>
    <w:p w14:paraId="62C4328D" w14:textId="77777777" w:rsidR="00661035" w:rsidRPr="00CC2E62" w:rsidRDefault="00661035" w:rsidP="00CC2E62">
      <w:pPr>
        <w:spacing w:line="460" w:lineRule="exact"/>
        <w:ind w:firstLineChars="200" w:firstLine="560"/>
        <w:rPr>
          <w:rFonts w:ascii="仿宋_GB2312" w:eastAsia="仿宋_GB2312" w:hAnsiTheme="minorHAnsi" w:cstheme="minorBidi" w:hint="eastAsia"/>
          <w:sz w:val="28"/>
          <w:szCs w:val="28"/>
          <w:lang w:val="en-US" w:eastAsia="zh-CN"/>
        </w:rPr>
      </w:pPr>
      <w:r w:rsidRPr="00CC2E62">
        <w:rPr>
          <w:rFonts w:ascii="仿宋_GB2312" w:eastAsia="仿宋_GB2312" w:hAnsiTheme="minorHAnsi" w:cstheme="minorBidi" w:hint="eastAsia"/>
          <w:sz w:val="28"/>
          <w:szCs w:val="28"/>
          <w:lang w:val="en-US" w:eastAsia="zh-CN"/>
        </w:rPr>
        <w:t>无。</w:t>
      </w:r>
    </w:p>
    <w:p w14:paraId="1BD43D91" w14:textId="6185A458" w:rsidR="00754D7B" w:rsidRPr="00CC2E62" w:rsidRDefault="00506734" w:rsidP="00CC2E62">
      <w:pPr>
        <w:pStyle w:val="10"/>
        <w:snapToGrid w:val="0"/>
        <w:spacing w:before="0" w:after="0" w:line="460" w:lineRule="exact"/>
        <w:ind w:leftChars="10" w:left="587" w:hanging="567"/>
        <w:mirrorIndents/>
        <w:rPr>
          <w:rFonts w:ascii="仿宋_GB2312" w:eastAsia="仿宋_GB2312" w:hAnsi="黑体" w:hint="eastAsia"/>
          <w:bCs/>
          <w:sz w:val="28"/>
          <w:szCs w:val="28"/>
          <w:lang w:val="en-US" w:eastAsia="zh-CN"/>
        </w:rPr>
      </w:pPr>
      <w:bookmarkStart w:id="13" w:name="_Toc420076740"/>
      <w:r w:rsidRPr="00CC2E62">
        <w:rPr>
          <w:rFonts w:ascii="仿宋_GB2312" w:eastAsia="仿宋_GB2312" w:hAnsi="黑体" w:hint="eastAsia"/>
          <w:bCs/>
          <w:sz w:val="28"/>
          <w:szCs w:val="28"/>
          <w:lang w:val="en-US" w:eastAsia="zh-CN"/>
        </w:rPr>
        <w:t>3．</w:t>
      </w:r>
      <w:r w:rsidR="00661035" w:rsidRPr="00CC2E62">
        <w:rPr>
          <w:rFonts w:ascii="仿宋_GB2312" w:eastAsia="仿宋_GB2312" w:hAnsiTheme="minorEastAsia" w:hint="eastAsia"/>
          <w:color w:val="000000"/>
          <w:sz w:val="28"/>
          <w:szCs w:val="28"/>
          <w:lang w:val="en-US" w:eastAsia="zh-CN"/>
        </w:rPr>
        <w:t>薪酬委员会的职权范围和议事规则</w:t>
      </w:r>
      <w:bookmarkEnd w:id="13"/>
    </w:p>
    <w:p w14:paraId="384A9E32" w14:textId="77777777" w:rsidR="003E51CC" w:rsidRDefault="00506734" w:rsidP="00CC2E62">
      <w:pPr>
        <w:pStyle w:val="20"/>
        <w:tabs>
          <w:tab w:val="left" w:pos="2445"/>
        </w:tabs>
        <w:snapToGrid w:val="0"/>
        <w:spacing w:before="0" w:after="0" w:line="460" w:lineRule="exact"/>
        <w:ind w:leftChars="-1" w:left="-2" w:firstLine="2"/>
        <w:mirrorIndents/>
        <w:rPr>
          <w:rFonts w:ascii="仿宋_GB2312" w:eastAsia="仿宋_GB2312" w:hAnsiTheme="majorEastAsia"/>
          <w:bCs/>
          <w:color w:val="auto"/>
          <w:sz w:val="28"/>
          <w:szCs w:val="28"/>
          <w:lang w:val="en-US" w:eastAsia="zh-CN"/>
        </w:rPr>
      </w:pPr>
      <w:bookmarkStart w:id="14" w:name="_Toc420076741"/>
      <w:r w:rsidRPr="00CC2E62">
        <w:rPr>
          <w:rFonts w:ascii="仿宋_GB2312" w:eastAsia="仿宋_GB2312" w:hAnsiTheme="majorEastAsia" w:hint="eastAsia"/>
          <w:bCs/>
          <w:color w:val="auto"/>
          <w:sz w:val="28"/>
          <w:szCs w:val="28"/>
          <w:lang w:val="en-US"/>
        </w:rPr>
        <w:t>3</w:t>
      </w:r>
      <w:r w:rsidR="002A4DF3" w:rsidRPr="00CC2E62">
        <w:rPr>
          <w:rFonts w:ascii="仿宋_GB2312" w:eastAsia="仿宋_GB2312" w:hAnsiTheme="majorEastAsia" w:hint="eastAsia"/>
          <w:bCs/>
          <w:color w:val="auto"/>
          <w:sz w:val="28"/>
          <w:szCs w:val="28"/>
          <w:lang w:val="en-US"/>
        </w:rPr>
        <w:t>.1</w:t>
      </w:r>
      <w:r w:rsidR="001650B5" w:rsidRPr="00CC2E62">
        <w:rPr>
          <w:rFonts w:ascii="仿宋_GB2312" w:eastAsia="仿宋_GB2312" w:hAnsiTheme="majorEastAsia" w:hint="eastAsia"/>
          <w:bCs/>
          <w:color w:val="auto"/>
          <w:sz w:val="28"/>
          <w:szCs w:val="28"/>
          <w:lang w:val="en-US" w:eastAsia="zh-CN"/>
        </w:rPr>
        <w:t>薪酬</w:t>
      </w:r>
      <w:r w:rsidR="006E4950" w:rsidRPr="00CC2E62">
        <w:rPr>
          <w:rFonts w:ascii="仿宋_GB2312" w:eastAsia="仿宋_GB2312" w:hAnsiTheme="majorEastAsia" w:hint="eastAsia"/>
          <w:bCs/>
          <w:color w:val="auto"/>
          <w:sz w:val="28"/>
          <w:szCs w:val="28"/>
          <w:lang w:val="en-US" w:eastAsia="zh-CN"/>
        </w:rPr>
        <w:t>委员会</w:t>
      </w:r>
      <w:r w:rsidR="00A04C60" w:rsidRPr="00CC2E62">
        <w:rPr>
          <w:rFonts w:ascii="仿宋_GB2312" w:eastAsia="仿宋_GB2312" w:hAnsiTheme="majorEastAsia" w:hint="eastAsia"/>
          <w:bCs/>
          <w:color w:val="auto"/>
          <w:sz w:val="28"/>
          <w:szCs w:val="28"/>
          <w:lang w:val="en-US"/>
        </w:rPr>
        <w:t>的职权</w:t>
      </w:r>
      <w:bookmarkEnd w:id="14"/>
      <w:r w:rsidR="006E4950" w:rsidRPr="00CC2E62">
        <w:rPr>
          <w:rFonts w:ascii="仿宋_GB2312" w:eastAsia="仿宋_GB2312" w:hAnsiTheme="majorEastAsia" w:hint="eastAsia"/>
          <w:bCs/>
          <w:color w:val="auto"/>
          <w:sz w:val="28"/>
          <w:szCs w:val="28"/>
          <w:lang w:val="en-US" w:eastAsia="zh-CN"/>
        </w:rPr>
        <w:t xml:space="preserve"> </w:t>
      </w:r>
    </w:p>
    <w:p w14:paraId="2B178466"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本公司薪酬委员会（“薪酬委员会”）的主要职责为就本公司董事及高级管理人员的全体薪酬政策及架构，制定合适而具透明度的程序，向董事会提供推荐建议。</w:t>
      </w:r>
    </w:p>
    <w:p w14:paraId="403EFD45" w14:textId="4420F713"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Pr>
          <w:rFonts w:ascii="仿宋_GB2312" w:eastAsia="仿宋_GB2312" w:hint="eastAsia"/>
          <w:sz w:val="28"/>
          <w:szCs w:val="28"/>
          <w:lang w:val="en-US" w:eastAsia="zh-CN"/>
        </w:rPr>
        <w:t>1.</w:t>
      </w:r>
      <w:r>
        <w:rPr>
          <w:rFonts w:ascii="仿宋_GB2312" w:eastAsia="仿宋_GB2312" w:hint="eastAsia"/>
          <w:sz w:val="28"/>
          <w:szCs w:val="28"/>
          <w:lang w:val="en-US" w:eastAsia="zh-CN"/>
        </w:rPr>
        <w:tab/>
      </w:r>
      <w:r w:rsidRPr="00CC2E62">
        <w:rPr>
          <w:rFonts w:ascii="仿宋_GB2312" w:eastAsia="仿宋_GB2312" w:hint="eastAsia"/>
          <w:sz w:val="28"/>
          <w:szCs w:val="28"/>
          <w:lang w:val="en-US" w:eastAsia="zh-CN"/>
        </w:rPr>
        <w:t>薪酬委员会的职责如下：</w:t>
      </w:r>
    </w:p>
    <w:p w14:paraId="4B870D18"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⑴ 就本公司董事及高级管理人员的全体薪酬政策及架构，及就设立正规而具透明度的程序制订此等薪酬政策，向董事会提供推荐建议；</w:t>
      </w:r>
    </w:p>
    <w:p w14:paraId="170E2112"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⑵ 获委派厘定全体执行董事及高级管理人员的具体薪酬待遇，包括实物利益、退休金权利及赔偿金额（包括丧失或终止职务或委任而应付的赔偿），并就</w:t>
      </w:r>
      <w:r w:rsidRPr="00CC2E62">
        <w:rPr>
          <w:rFonts w:ascii="仿宋_GB2312" w:eastAsia="仿宋_GB2312" w:hint="eastAsia"/>
          <w:sz w:val="28"/>
          <w:szCs w:val="28"/>
          <w:lang w:val="en-US" w:eastAsia="zh-CN"/>
        </w:rPr>
        <w:lastRenderedPageBreak/>
        <w:t>非执行董事的薪酬向董事会提供推荐建议。薪酬委员会须考虑同类公司支付的薪金、董事付出的时间与所承担的责任、集团其他职位的雇用情况，以及薪酬方案的任何部分是否应按表现厘定等因素；</w:t>
      </w:r>
    </w:p>
    <w:p w14:paraId="141770BB"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⑶ 参照董事会不时通过的公司目标及宗旨，审议及批淮按表现而厘定的薪酬；</w:t>
      </w:r>
    </w:p>
    <w:p w14:paraId="624C6A75"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⑷ 审议及批淮向执行董事及高级管理人员支付有关丧失或终止职务或委任的赔偿，以确保该等赔偿按有关合约条款厘定，且在其他方面公平合理，不会对本公司造成过大开支；</w:t>
      </w:r>
    </w:p>
    <w:p w14:paraId="289CF102" w14:textId="77777777" w:rsidR="00CC2E62" w:rsidRPr="00CC2E62" w:rsidRDefault="00CC2E62" w:rsidP="00CC2E62">
      <w:pPr>
        <w:spacing w:line="460" w:lineRule="exact"/>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 xml:space="preserve">    ⑸ 审议及批淮因董事行为失当而解雇或罢免有关董事所涉及的赔偿安排，以确保该等安排按有关合约条款厘定，且在其他方面合理恰当；</w:t>
      </w:r>
    </w:p>
    <w:p w14:paraId="27D69FC9"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⑹ 确保任何董事或其任何联系人不得自行厘订薪酬；及</w:t>
      </w:r>
    </w:p>
    <w:p w14:paraId="6FBCB57D"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⑺ 建议股东如何就须根据上市规则第13.68条规定取得股东批淮的任何董事服务合约投票。</w:t>
      </w:r>
    </w:p>
    <w:p w14:paraId="358B6396"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2. 汇报责任</w:t>
      </w:r>
    </w:p>
    <w:p w14:paraId="3F784FFA" w14:textId="77777777" w:rsidR="00CC2E62" w:rsidRPr="00CC2E62" w:rsidRDefault="00CC2E62" w:rsidP="00CC2E62">
      <w:pPr>
        <w:spacing w:line="460" w:lineRule="exact"/>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 xml:space="preserve">    ⑴ 薪酬委员会须就本身于年内的职责及工作（包括厘定执行董事薪酬政策、评估执行董事的表现及批淮执行董事服务合约）向股东编撰报告，以载入本公司的企业管治报告。</w:t>
      </w:r>
    </w:p>
    <w:p w14:paraId="05A10589" w14:textId="77777777" w:rsidR="00CC2E62" w:rsidRPr="00CC2E62" w:rsidRDefault="00CC2E62" w:rsidP="00CC2E62">
      <w:pPr>
        <w:spacing w:line="460" w:lineRule="exact"/>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 xml:space="preserve">    ⑵ 除受法律或监管规例所限制外，薪酬委员会须就彼等的决定或推荐建议向董事会汇报。</w:t>
      </w:r>
    </w:p>
    <w:p w14:paraId="0D5E18D6" w14:textId="77777777" w:rsidR="00CC2E62" w:rsidRPr="00CC2E62" w:rsidRDefault="00CC2E62" w:rsidP="00CC2E62">
      <w:pPr>
        <w:spacing w:line="460" w:lineRule="exact"/>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 xml:space="preserve">    3. 其他</w:t>
      </w:r>
    </w:p>
    <w:p w14:paraId="6DEB88D4"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⑴ 薪酬委员会须就有关其他执行董事薪酬的建议谘询董事会主席及／或行政总裁，如有需要亦应谘询专业意见。</w:t>
      </w:r>
    </w:p>
    <w:p w14:paraId="7FED2AF7"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⑵ 薪酬委员会应获提供充足资源以履行职责。</w:t>
      </w:r>
    </w:p>
    <w:p w14:paraId="489652F8"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⑶ 薪酬委员会的所有成员可获取薪酬委员会秘书的意见及服务，以确保依循薪酬委员会的程序及一切相关的规则及规例。</w:t>
      </w:r>
    </w:p>
    <w:p w14:paraId="49F9DD11"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⑷ 倘若薪酬委员会或其任何成员需要就其职责向外寻求独立专业意见（例如法律意见或人力资源顾问的意见），则可透过公司秘书向董事会提出要求。所有相关要求须根据本公司有关本公司付款寻求独立专业意见的既定程序处理。</w:t>
      </w:r>
    </w:p>
    <w:p w14:paraId="11A2C160"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lastRenderedPageBreak/>
        <w:t>⑸ 薪酬委员会的所有成员须确保有充份时间尽心履行作为薪酬委员会成员的职责，亦须定期出席会议及积极投入工作，发挥本身的技能及专长，贡献本公司。</w:t>
      </w:r>
    </w:p>
    <w:p w14:paraId="2BE13E71"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⑹ 薪酬委员会获董事会授权按其需要向本公司管理层索取其他资料，以便履行职责。</w:t>
      </w:r>
    </w:p>
    <w:p w14:paraId="7B254239"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⑺ 薪酬委员会及各成员可与本公司高级管理人员作个别及独立沟通。</w:t>
      </w:r>
    </w:p>
    <w:p w14:paraId="5F6A885B"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⑻ 倘若董事会议决批淮薪酬委员会早前已否决的任何薪酬或赔偿安排，则薪酬委员会应建议董事会于本公司下一份年报披露有关议决的理由。</w:t>
      </w:r>
    </w:p>
    <w:p w14:paraId="14FDEA72" w14:textId="77777777" w:rsidR="00CC2E62" w:rsidRPr="00CC2E62" w:rsidRDefault="00CC2E62" w:rsidP="00CC2E62">
      <w:pPr>
        <w:pStyle w:val="20"/>
        <w:tabs>
          <w:tab w:val="left" w:pos="2445"/>
        </w:tabs>
        <w:snapToGrid w:val="0"/>
        <w:spacing w:before="0" w:after="0" w:line="460" w:lineRule="exact"/>
        <w:ind w:leftChars="-1" w:left="-2" w:firstLine="2"/>
        <w:mirrorIndents/>
        <w:rPr>
          <w:rFonts w:ascii="仿宋_GB2312" w:eastAsia="仿宋_GB2312" w:hAnsiTheme="majorEastAsia" w:hint="eastAsia"/>
          <w:bCs/>
          <w:color w:val="auto"/>
          <w:sz w:val="28"/>
          <w:szCs w:val="28"/>
          <w:lang w:val="en-US"/>
        </w:rPr>
      </w:pPr>
      <w:r w:rsidRPr="00CC2E62">
        <w:rPr>
          <w:rFonts w:ascii="仿宋_GB2312" w:eastAsia="仿宋_GB2312" w:hAnsiTheme="majorEastAsia" w:hint="eastAsia"/>
          <w:bCs/>
          <w:color w:val="auto"/>
          <w:sz w:val="28"/>
          <w:szCs w:val="28"/>
          <w:lang w:val="en-US"/>
        </w:rPr>
        <w:t>3.2 薪酬委员会的议事规则</w:t>
      </w:r>
    </w:p>
    <w:p w14:paraId="6C17D3A7" w14:textId="141FAB90"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Pr>
          <w:rFonts w:ascii="仿宋_GB2312" w:eastAsia="仿宋_GB2312" w:hint="eastAsia"/>
          <w:sz w:val="28"/>
          <w:szCs w:val="28"/>
          <w:lang w:val="en-US" w:eastAsia="zh-CN"/>
        </w:rPr>
        <w:t>1.</w:t>
      </w:r>
      <w:r>
        <w:rPr>
          <w:rFonts w:ascii="仿宋_GB2312" w:eastAsia="仿宋_GB2312" w:hint="eastAsia"/>
          <w:sz w:val="28"/>
          <w:szCs w:val="28"/>
          <w:lang w:val="en-US" w:eastAsia="zh-CN"/>
        </w:rPr>
        <w:tab/>
      </w:r>
      <w:r w:rsidRPr="00CC2E62">
        <w:rPr>
          <w:rFonts w:ascii="仿宋_GB2312" w:eastAsia="仿宋_GB2312" w:hint="eastAsia"/>
          <w:sz w:val="28"/>
          <w:szCs w:val="28"/>
          <w:lang w:val="en-US" w:eastAsia="zh-CN"/>
        </w:rPr>
        <w:t>薪酬委员会的成员</w:t>
      </w:r>
    </w:p>
    <w:p w14:paraId="691FAF5E"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⑴ 薪酬委员会的成员须由董事会委任。</w:t>
      </w:r>
    </w:p>
    <w:p w14:paraId="7F97932B"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⑵ 薪酬委员会超过半数的成员须为独立非执行董事。</w:t>
      </w:r>
    </w:p>
    <w:p w14:paraId="74F5D9A5" w14:textId="547274F2"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Pr>
          <w:rFonts w:ascii="仿宋_GB2312" w:eastAsia="仿宋_GB2312" w:hint="eastAsia"/>
          <w:sz w:val="28"/>
          <w:szCs w:val="28"/>
          <w:lang w:val="en-US" w:eastAsia="zh-CN"/>
        </w:rPr>
        <w:t>2.</w:t>
      </w:r>
      <w:r>
        <w:rPr>
          <w:rFonts w:ascii="仿宋_GB2312" w:eastAsia="仿宋_GB2312" w:hint="eastAsia"/>
          <w:sz w:val="28"/>
          <w:szCs w:val="28"/>
          <w:lang w:val="en-US" w:eastAsia="zh-CN"/>
        </w:rPr>
        <w:tab/>
      </w:r>
      <w:r w:rsidRPr="00CC2E62">
        <w:rPr>
          <w:rFonts w:ascii="仿宋_GB2312" w:eastAsia="仿宋_GB2312" w:hint="eastAsia"/>
          <w:sz w:val="28"/>
          <w:szCs w:val="28"/>
          <w:lang w:val="en-US" w:eastAsia="zh-CN"/>
        </w:rPr>
        <w:t>薪酬委员会的主席</w:t>
      </w:r>
    </w:p>
    <w:p w14:paraId="16AB870E"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薪酬委员会的主席须由董事会委任。</w:t>
      </w:r>
    </w:p>
    <w:p w14:paraId="4D68DE28" w14:textId="1FF898FA"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Pr>
          <w:rFonts w:ascii="仿宋_GB2312" w:eastAsia="仿宋_GB2312" w:hint="eastAsia"/>
          <w:sz w:val="28"/>
          <w:szCs w:val="28"/>
          <w:lang w:val="en-US" w:eastAsia="zh-CN"/>
        </w:rPr>
        <w:t>3.</w:t>
      </w:r>
      <w:r>
        <w:rPr>
          <w:rFonts w:ascii="仿宋_GB2312" w:eastAsia="仿宋_GB2312" w:hint="eastAsia"/>
          <w:sz w:val="28"/>
          <w:szCs w:val="28"/>
          <w:lang w:val="en-US" w:eastAsia="zh-CN"/>
        </w:rPr>
        <w:tab/>
      </w:r>
      <w:r w:rsidRPr="00CC2E62">
        <w:rPr>
          <w:rFonts w:ascii="仿宋_GB2312" w:eastAsia="仿宋_GB2312" w:hint="eastAsia"/>
          <w:sz w:val="28"/>
          <w:szCs w:val="28"/>
          <w:lang w:val="en-US" w:eastAsia="zh-CN"/>
        </w:rPr>
        <w:t>薪酬委员会的秘书</w:t>
      </w:r>
    </w:p>
    <w:p w14:paraId="4B1F759A"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⑴ 董事会秘书须为薪酬委员会的秘书。</w:t>
      </w:r>
    </w:p>
    <w:p w14:paraId="10EF8351"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⑵ 当薪酬委员会秘书缺席时，出席薪酬委员会的成员须选出另一名人士担任秘书。</w:t>
      </w:r>
    </w:p>
    <w:p w14:paraId="4F8D8341" w14:textId="7BBDAF35"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Pr>
          <w:rFonts w:ascii="仿宋_GB2312" w:eastAsia="仿宋_GB2312" w:hint="eastAsia"/>
          <w:sz w:val="28"/>
          <w:szCs w:val="28"/>
          <w:lang w:val="en-US" w:eastAsia="zh-CN"/>
        </w:rPr>
        <w:t>4.</w:t>
      </w:r>
      <w:r>
        <w:rPr>
          <w:rFonts w:ascii="仿宋_GB2312" w:eastAsia="仿宋_GB2312" w:hint="eastAsia"/>
          <w:sz w:val="28"/>
          <w:szCs w:val="28"/>
          <w:lang w:val="en-US" w:eastAsia="zh-CN"/>
        </w:rPr>
        <w:tab/>
      </w:r>
      <w:r w:rsidRPr="00CC2E62">
        <w:rPr>
          <w:rFonts w:ascii="仿宋_GB2312" w:eastAsia="仿宋_GB2312" w:hint="eastAsia"/>
          <w:sz w:val="28"/>
          <w:szCs w:val="28"/>
          <w:lang w:val="en-US" w:eastAsia="zh-CN"/>
        </w:rPr>
        <w:t>薪酬委员会法定人数</w:t>
      </w:r>
    </w:p>
    <w:p w14:paraId="02F143BC"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⑴ 薪酬委员会会议的法定人数须为任何两名成员。</w:t>
      </w:r>
    </w:p>
    <w:p w14:paraId="7CC04515"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⑵ 在正式召开的薪酬委员会会议上，由讨论议程至会议结束时的出席人数须达到法定人数，薪酬委员会才可在会上行使所有或任何获得或可行使的授权、权力及酌情权。</w:t>
      </w:r>
    </w:p>
    <w:p w14:paraId="772722E6"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5.</w:t>
      </w:r>
      <w:r w:rsidRPr="00CC2E62">
        <w:rPr>
          <w:rFonts w:ascii="仿宋_GB2312" w:eastAsia="仿宋_GB2312" w:hint="eastAsia"/>
          <w:sz w:val="28"/>
          <w:szCs w:val="28"/>
          <w:lang w:val="en-US" w:eastAsia="zh-CN"/>
        </w:rPr>
        <w:tab/>
        <w:t>会议次数</w:t>
      </w:r>
    </w:p>
    <w:p w14:paraId="3372D475"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薪酬委员会每年须举行一次以上会议（「例会」）。</w:t>
      </w:r>
    </w:p>
    <w:p w14:paraId="574D4C91"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6.</w:t>
      </w:r>
      <w:r w:rsidRPr="00CC2E62">
        <w:rPr>
          <w:rFonts w:ascii="仿宋_GB2312" w:eastAsia="仿宋_GB2312" w:hint="eastAsia"/>
          <w:sz w:val="28"/>
          <w:szCs w:val="28"/>
          <w:lang w:val="en-US" w:eastAsia="zh-CN"/>
        </w:rPr>
        <w:tab/>
        <w:t>出席会议人士</w:t>
      </w:r>
    </w:p>
    <w:p w14:paraId="4B7F3C21"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薪酬委员会成员可亲身或透过其他电子通讯方式参与会议。</w:t>
      </w:r>
    </w:p>
    <w:p w14:paraId="6B329594"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 xml:space="preserve">7. </w:t>
      </w:r>
      <w:r w:rsidRPr="00CC2E62">
        <w:rPr>
          <w:rFonts w:ascii="仿宋_GB2312" w:eastAsia="仿宋_GB2312" w:hint="eastAsia"/>
          <w:sz w:val="28"/>
          <w:szCs w:val="28"/>
          <w:lang w:val="en-US" w:eastAsia="zh-CN"/>
        </w:rPr>
        <w:tab/>
        <w:t>会议通知</w:t>
      </w:r>
    </w:p>
    <w:p w14:paraId="5990DD9B"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lastRenderedPageBreak/>
        <w:t>⑴ 薪酬委员会会议可由任何成员召开，亦可由薪酬委员会秘书按其成员的要求而召开。</w:t>
      </w:r>
    </w:p>
    <w:p w14:paraId="25926CA9"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⑵ 除薪酬委员会所有成员另有协定外，薪酬委员会例会的通知必须在会议举行14天前寄发予各薪酬委员会成员及任何其他获邀出席的人士。薪酬委员会的所有其他会议亦须于合理时间内发出通知。</w:t>
      </w:r>
    </w:p>
    <w:p w14:paraId="7D5F51B4"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⑶ 就薪酬委员会的例会及所有其他适用用情况而言，议程及相关文件须于会议日期前最少3天（或其他协定的时间）寄发予所有薪酬委员会成员及其他相关的与会人士。</w:t>
      </w:r>
    </w:p>
    <w:p w14:paraId="4CCE5D14"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⑷ 任何薪酬委员会成员可透过向薪酬委员会秘书发出通告，将其他与薪酬委员会职责有关的事宜纳入薪酬委员会会议的议程。</w:t>
      </w:r>
    </w:p>
    <w:p w14:paraId="23D59751"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 xml:space="preserve">8. </w:t>
      </w:r>
      <w:r w:rsidRPr="00CC2E62">
        <w:rPr>
          <w:rFonts w:ascii="仿宋_GB2312" w:eastAsia="仿宋_GB2312" w:hint="eastAsia"/>
          <w:sz w:val="28"/>
          <w:szCs w:val="28"/>
          <w:lang w:val="en-US" w:eastAsia="zh-CN"/>
        </w:rPr>
        <w:tab/>
        <w:t>会议记录</w:t>
      </w:r>
    </w:p>
    <w:p w14:paraId="541ACA1A"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⑴ 薪酬委员会秘书（或其代表）出席薪酬委员会会议时须详尽记录会议所考虑的事项及所达成的决策。会议记录亦须载述任何薪酬委员会成员提出的任何问题及／或反对意见。</w:t>
      </w:r>
    </w:p>
    <w:p w14:paraId="22C832D2"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⑵ 秘书在每个会议开始时须理清任何利益冲突并如实记录。薪酬委员会的有关成员不得计入法定人数，亦不得就本身或其任何联系人有重大利益的薪酬委员会决议案投票，惟上市规则附录三附注1所载的例外情况则除外。</w:t>
      </w:r>
    </w:p>
    <w:p w14:paraId="755260ED"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⑶ 薪酬委员会的会议记录初稿及最后定稿须在会议后一段合理时间内送交所有薪酬委员会成员提出意见及存档。会议记录一经签署，秘书须将薪酬委员会的会议记录及报告送交董事会全体成员传阅。</w:t>
      </w:r>
    </w:p>
    <w:p w14:paraId="745D5E9A" w14:textId="77777777" w:rsidR="00CC2E62" w:rsidRPr="00CC2E62" w:rsidRDefault="00CC2E62" w:rsidP="00CC2E62">
      <w:pPr>
        <w:spacing w:line="460" w:lineRule="exact"/>
        <w:ind w:firstLineChars="150" w:firstLine="42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⑷ 薪酬委员会会议记录须由薪酬委员会秘书保存，并可供薪酬委员会任何成员在任何合理的时间给予合理通知而查阅。</w:t>
      </w:r>
    </w:p>
    <w:p w14:paraId="3D03398C" w14:textId="77777777" w:rsidR="00CC2E62" w:rsidRPr="00CC2E62" w:rsidRDefault="00CC2E62" w:rsidP="00CC2E62">
      <w:pPr>
        <w:spacing w:line="460" w:lineRule="exact"/>
        <w:ind w:firstLineChars="200" w:firstLine="560"/>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 xml:space="preserve">9. </w:t>
      </w:r>
      <w:r w:rsidRPr="00CC2E62">
        <w:rPr>
          <w:rFonts w:ascii="仿宋_GB2312" w:eastAsia="仿宋_GB2312" w:hint="eastAsia"/>
          <w:sz w:val="28"/>
          <w:szCs w:val="28"/>
          <w:lang w:val="en-US" w:eastAsia="zh-CN"/>
        </w:rPr>
        <w:tab/>
        <w:t>股东周年大会</w:t>
      </w:r>
    </w:p>
    <w:p w14:paraId="6FD7D3FF" w14:textId="3FC39696" w:rsidR="00CC2E62" w:rsidRPr="00CC2E62" w:rsidRDefault="00CC2E62" w:rsidP="00CC2E62">
      <w:pPr>
        <w:spacing w:line="460" w:lineRule="exact"/>
        <w:rPr>
          <w:rFonts w:ascii="仿宋_GB2312" w:eastAsia="仿宋_GB2312" w:hint="eastAsia"/>
          <w:sz w:val="28"/>
          <w:szCs w:val="28"/>
          <w:lang w:val="en-US" w:eastAsia="zh-CN"/>
        </w:rPr>
      </w:pPr>
      <w:r w:rsidRPr="00CC2E62">
        <w:rPr>
          <w:rFonts w:ascii="仿宋_GB2312" w:eastAsia="仿宋_GB2312" w:hint="eastAsia"/>
          <w:sz w:val="28"/>
          <w:szCs w:val="28"/>
          <w:lang w:val="en-US" w:eastAsia="zh-CN"/>
        </w:rPr>
        <w:t>薪酬委员会主席或另一名成员（于主席缺席时替任，如该名成员未能出席，则其正式委任的代表）须出席本公司的股东周年大会，并准备会上就有关薪酬委员会工作及责任的提问作出回应。</w:t>
      </w:r>
    </w:p>
    <w:p w14:paraId="641356B7" w14:textId="77777777" w:rsidR="001D5105" w:rsidRPr="00CC2E62" w:rsidRDefault="002B17A5" w:rsidP="00CC2E62">
      <w:pPr>
        <w:pStyle w:val="10"/>
        <w:snapToGrid w:val="0"/>
        <w:spacing w:before="0" w:after="0" w:line="460" w:lineRule="exact"/>
        <w:ind w:leftChars="10" w:left="587" w:hanging="567"/>
        <w:mirrorIndents/>
        <w:rPr>
          <w:rFonts w:ascii="仿宋_GB2312" w:eastAsia="仿宋_GB2312" w:hAnsi="黑体" w:hint="eastAsia"/>
          <w:bCs/>
          <w:sz w:val="28"/>
          <w:szCs w:val="28"/>
          <w:lang w:val="en-US" w:eastAsia="zh-CN"/>
        </w:rPr>
      </w:pPr>
      <w:bookmarkStart w:id="15" w:name="_Toc420076743"/>
      <w:r w:rsidRPr="00CC2E62">
        <w:rPr>
          <w:rFonts w:ascii="仿宋_GB2312" w:eastAsia="仿宋_GB2312" w:hAnsi="黑体" w:hint="eastAsia"/>
          <w:bCs/>
          <w:sz w:val="28"/>
          <w:szCs w:val="28"/>
          <w:lang w:val="en-US" w:eastAsia="zh-CN"/>
        </w:rPr>
        <w:t>4</w:t>
      </w:r>
      <w:r w:rsidR="001D5105" w:rsidRPr="00CC2E62">
        <w:rPr>
          <w:rFonts w:ascii="仿宋_GB2312" w:eastAsia="仿宋_GB2312" w:hAnsi="黑体" w:hint="eastAsia"/>
          <w:bCs/>
          <w:sz w:val="28"/>
          <w:szCs w:val="28"/>
          <w:lang w:val="en-US" w:eastAsia="zh-CN"/>
        </w:rPr>
        <w:t>.</w:t>
      </w:r>
      <w:r w:rsidR="005359F7" w:rsidRPr="00CC2E62">
        <w:rPr>
          <w:rFonts w:ascii="仿宋_GB2312" w:eastAsia="仿宋_GB2312" w:hAnsi="黑体" w:hint="eastAsia"/>
          <w:bCs/>
          <w:sz w:val="28"/>
          <w:szCs w:val="28"/>
          <w:lang w:val="en-US" w:eastAsia="zh-CN"/>
        </w:rPr>
        <w:t>关联文件</w:t>
      </w:r>
      <w:bookmarkEnd w:id="15"/>
      <w:r w:rsidR="004B5425" w:rsidRPr="00CC2E62">
        <w:rPr>
          <w:rFonts w:ascii="仿宋_GB2312" w:eastAsia="仿宋_GB2312" w:hAnsi="黑体" w:hint="eastAsia"/>
          <w:bCs/>
          <w:sz w:val="28"/>
          <w:szCs w:val="28"/>
          <w:lang w:val="en-US" w:eastAsia="zh-CN"/>
        </w:rPr>
        <w:t xml:space="preserve"> </w:t>
      </w:r>
    </w:p>
    <w:p w14:paraId="0A1A0548" w14:textId="4CE13972" w:rsidR="00C9552A" w:rsidRPr="00CC2E62" w:rsidRDefault="00CC2E62" w:rsidP="00CC2E62">
      <w:pPr>
        <w:spacing w:line="460" w:lineRule="exact"/>
        <w:ind w:firstLineChars="200" w:firstLine="560"/>
        <w:rPr>
          <w:rFonts w:ascii="仿宋_GB2312" w:eastAsia="仿宋_GB2312" w:hAnsiTheme="minorHAnsi" w:cstheme="minorBidi" w:hint="eastAsia"/>
          <w:kern w:val="2"/>
          <w:sz w:val="28"/>
          <w:szCs w:val="28"/>
          <w:lang w:val="en-US" w:eastAsia="zh-CN"/>
        </w:rPr>
      </w:pPr>
      <w:r>
        <w:rPr>
          <w:rFonts w:ascii="仿宋_GB2312" w:eastAsia="仿宋_GB2312" w:hAnsiTheme="minorHAnsi" w:cstheme="minorBidi" w:hint="eastAsia"/>
          <w:kern w:val="2"/>
          <w:sz w:val="28"/>
          <w:szCs w:val="28"/>
          <w:lang w:val="en-US" w:eastAsia="zh-CN"/>
        </w:rPr>
        <w:t>无</w:t>
      </w:r>
      <w:r>
        <w:rPr>
          <w:rFonts w:ascii="仿宋_GB2312" w:eastAsia="仿宋_GB2312" w:hAnsiTheme="minorHAnsi" w:cstheme="minorBidi"/>
          <w:kern w:val="2"/>
          <w:sz w:val="28"/>
          <w:szCs w:val="28"/>
          <w:lang w:val="en-US" w:eastAsia="zh-CN"/>
        </w:rPr>
        <w:t>。</w:t>
      </w:r>
    </w:p>
    <w:p w14:paraId="23494112" w14:textId="77777777" w:rsidR="001D5105" w:rsidRPr="00CC2E62" w:rsidRDefault="002B17A5" w:rsidP="00CC2E62">
      <w:pPr>
        <w:pStyle w:val="10"/>
        <w:snapToGrid w:val="0"/>
        <w:spacing w:before="0" w:after="0" w:line="460" w:lineRule="exact"/>
        <w:ind w:leftChars="10" w:left="587" w:hanging="567"/>
        <w:mirrorIndents/>
        <w:rPr>
          <w:rFonts w:ascii="仿宋_GB2312" w:eastAsia="仿宋_GB2312" w:hAnsi="黑体" w:hint="eastAsia"/>
          <w:bCs/>
          <w:sz w:val="28"/>
          <w:szCs w:val="28"/>
          <w:lang w:val="en-US" w:eastAsia="zh-CN"/>
        </w:rPr>
      </w:pPr>
      <w:bookmarkStart w:id="16" w:name="_Toc420076744"/>
      <w:r w:rsidRPr="00CC2E62">
        <w:rPr>
          <w:rFonts w:ascii="仿宋_GB2312" w:eastAsia="仿宋_GB2312" w:hAnsi="黑体" w:hint="eastAsia"/>
          <w:bCs/>
          <w:sz w:val="28"/>
          <w:szCs w:val="28"/>
          <w:lang w:val="en-US" w:eastAsia="zh-CN"/>
        </w:rPr>
        <w:lastRenderedPageBreak/>
        <w:t>5</w:t>
      </w:r>
      <w:r w:rsidR="00EA2221" w:rsidRPr="00CC2E62">
        <w:rPr>
          <w:rFonts w:ascii="仿宋_GB2312" w:eastAsia="仿宋_GB2312" w:hAnsi="黑体" w:hint="eastAsia"/>
          <w:bCs/>
          <w:sz w:val="28"/>
          <w:szCs w:val="28"/>
          <w:lang w:val="en-US" w:eastAsia="zh-CN"/>
        </w:rPr>
        <w:t>.</w:t>
      </w:r>
      <w:r w:rsidR="00AE1A8D" w:rsidRPr="00CC2E62">
        <w:rPr>
          <w:rFonts w:ascii="仿宋_GB2312" w:eastAsia="仿宋_GB2312" w:hAnsi="黑体" w:hint="eastAsia"/>
          <w:bCs/>
          <w:sz w:val="28"/>
          <w:szCs w:val="28"/>
          <w:lang w:val="en-US" w:eastAsia="zh-CN"/>
        </w:rPr>
        <w:t>附件</w:t>
      </w:r>
      <w:bookmarkEnd w:id="16"/>
      <w:r w:rsidR="004B5425" w:rsidRPr="00CC2E62">
        <w:rPr>
          <w:rFonts w:ascii="仿宋_GB2312" w:eastAsia="仿宋_GB2312" w:hAnsi="黑体" w:hint="eastAsia"/>
          <w:bCs/>
          <w:sz w:val="28"/>
          <w:szCs w:val="28"/>
          <w:lang w:val="en-US" w:eastAsia="zh-CN"/>
        </w:rPr>
        <w:t xml:space="preserve"> </w:t>
      </w:r>
    </w:p>
    <w:p w14:paraId="04FB5858" w14:textId="0A5B2917" w:rsidR="00C9552A" w:rsidRPr="00CC2E62" w:rsidRDefault="00CC2E62" w:rsidP="00CC2E62">
      <w:pPr>
        <w:pStyle w:val="a7"/>
        <w:snapToGrid w:val="0"/>
        <w:spacing w:line="460" w:lineRule="exact"/>
        <w:mirrorIndents/>
        <w:rPr>
          <w:rFonts w:ascii="仿宋_GB2312" w:eastAsia="仿宋_GB2312" w:hAnsi="微软雅黑" w:hint="eastAsia"/>
        </w:rPr>
      </w:pPr>
      <w:r>
        <w:rPr>
          <w:rFonts w:ascii="仿宋_GB2312" w:eastAsia="仿宋_GB2312" w:hAnsi="微软雅黑" w:hint="eastAsia"/>
        </w:rPr>
        <w:t>无</w:t>
      </w:r>
      <w:r>
        <w:rPr>
          <w:rFonts w:ascii="仿宋_GB2312" w:eastAsia="仿宋_GB2312" w:hAnsi="微软雅黑"/>
        </w:rPr>
        <w:t>。</w:t>
      </w:r>
      <w:bookmarkStart w:id="17" w:name="_GoBack"/>
      <w:bookmarkEnd w:id="17"/>
    </w:p>
    <w:sectPr w:rsidR="00C9552A" w:rsidRPr="00CC2E62" w:rsidSect="00CC2E62">
      <w:type w:val="continuous"/>
      <w:pgSz w:w="11907" w:h="16840" w:code="9"/>
      <w:pgMar w:top="497" w:right="851" w:bottom="454" w:left="1134" w:header="454"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5849A" w14:textId="77777777" w:rsidR="0032560A" w:rsidRDefault="0032560A" w:rsidP="00707F16">
      <w:r>
        <w:separator/>
      </w:r>
    </w:p>
  </w:endnote>
  <w:endnote w:type="continuationSeparator" w:id="0">
    <w:p w14:paraId="043E98E4" w14:textId="77777777" w:rsidR="0032560A" w:rsidRDefault="0032560A" w:rsidP="0070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1EDC" w14:textId="77777777" w:rsidR="00CC2E62" w:rsidRPr="003E426A" w:rsidRDefault="00CC2E62" w:rsidP="00CC2E62">
    <w:pPr>
      <w:spacing w:line="320" w:lineRule="exact"/>
      <w:jc w:val="center"/>
      <w:rPr>
        <w:rFonts w:asciiTheme="minorEastAsia" w:eastAsiaTheme="minorEastAsia" w:hAnsiTheme="minorEastAsia"/>
        <w:i/>
        <w:color w:val="000000" w:themeColor="text1"/>
        <w:sz w:val="18"/>
        <w:szCs w:val="18"/>
        <w:lang w:eastAsia="zh-CN"/>
      </w:rPr>
    </w:pPr>
    <w:r w:rsidRPr="003E426A">
      <w:rPr>
        <w:rFonts w:asciiTheme="minorEastAsia" w:eastAsiaTheme="minorEastAsia" w:hAnsiTheme="minorEastAsia" w:hint="eastAsia"/>
        <w:i/>
        <w:color w:val="000000" w:themeColor="text1"/>
        <w:sz w:val="18"/>
        <w:szCs w:val="18"/>
        <w:lang w:eastAsia="zh-CN"/>
      </w:rPr>
      <w:t>制度文件最新</w:t>
    </w:r>
    <w:r w:rsidRPr="003E426A">
      <w:rPr>
        <w:rFonts w:asciiTheme="minorEastAsia" w:eastAsiaTheme="minorEastAsia" w:hAnsiTheme="minorEastAsia"/>
        <w:i/>
        <w:color w:val="000000" w:themeColor="text1"/>
        <w:sz w:val="18"/>
        <w:szCs w:val="18"/>
        <w:lang w:eastAsia="zh-CN"/>
      </w:rPr>
      <w:t>版本</w:t>
    </w:r>
    <w:r w:rsidRPr="003E426A">
      <w:rPr>
        <w:rFonts w:asciiTheme="minorEastAsia" w:eastAsiaTheme="minorEastAsia" w:hAnsiTheme="minorEastAsia" w:hint="eastAsia"/>
        <w:i/>
        <w:color w:val="000000" w:themeColor="text1"/>
        <w:sz w:val="18"/>
        <w:szCs w:val="18"/>
        <w:lang w:eastAsia="zh-CN"/>
      </w:rPr>
      <w:t>以集团内网</w:t>
    </w:r>
    <w:r w:rsidRPr="003E426A">
      <w:rPr>
        <w:rFonts w:asciiTheme="minorEastAsia" w:eastAsiaTheme="minorEastAsia" w:hAnsiTheme="minorEastAsia"/>
        <w:i/>
        <w:color w:val="000000" w:themeColor="text1"/>
        <w:sz w:val="18"/>
        <w:szCs w:val="18"/>
        <w:lang w:eastAsia="zh-CN"/>
      </w:rPr>
      <w:t>制度文件平台</w:t>
    </w:r>
    <w:r w:rsidRPr="003E426A">
      <w:rPr>
        <w:rFonts w:asciiTheme="minorEastAsia" w:eastAsiaTheme="minorEastAsia" w:hAnsiTheme="minorEastAsia" w:hint="eastAsia"/>
        <w:i/>
        <w:color w:val="000000" w:themeColor="text1"/>
        <w:sz w:val="18"/>
        <w:szCs w:val="18"/>
        <w:lang w:eastAsia="zh-CN"/>
      </w:rPr>
      <w:t>为准，纸质</w:t>
    </w:r>
    <w:r w:rsidRPr="003E426A">
      <w:rPr>
        <w:rFonts w:asciiTheme="minorEastAsia" w:eastAsiaTheme="minorEastAsia" w:hAnsiTheme="minorEastAsia"/>
        <w:i/>
        <w:color w:val="000000" w:themeColor="text1"/>
        <w:sz w:val="18"/>
        <w:szCs w:val="18"/>
        <w:lang w:eastAsia="zh-CN"/>
      </w:rPr>
      <w:t>版本仅供参考</w:t>
    </w:r>
  </w:p>
  <w:p w14:paraId="371BA1A8" w14:textId="77777777" w:rsidR="00CC2E62" w:rsidRDefault="00CC2E62" w:rsidP="00CC2E62">
    <w:pPr>
      <w:pBdr>
        <w:top w:val="single" w:sz="4" w:space="1" w:color="auto"/>
      </w:pBdr>
      <w:spacing w:line="320" w:lineRule="exact"/>
      <w:ind w:left="3960" w:right="79" w:hangingChars="2200" w:hanging="3960"/>
      <w:rPr>
        <w:rFonts w:asciiTheme="minorEastAsia" w:eastAsiaTheme="minorEastAsia" w:hAnsiTheme="minorEastAsia"/>
        <w:i/>
        <w:color w:val="000000" w:themeColor="text1"/>
        <w:sz w:val="15"/>
        <w:szCs w:val="15"/>
        <w:lang w:eastAsia="zh-CN"/>
      </w:rPr>
    </w:pPr>
    <w:r w:rsidRPr="008D54F1">
      <w:rPr>
        <w:rFonts w:eastAsiaTheme="minorEastAsia" w:cs="Arial"/>
        <w:color w:val="000000" w:themeColor="text1"/>
        <w:sz w:val="18"/>
        <w:szCs w:val="18"/>
        <w:lang w:eastAsia="zh-CN"/>
      </w:rPr>
      <w:t>©</w:t>
    </w:r>
    <w:r w:rsidRPr="008D54F1">
      <w:rPr>
        <w:rFonts w:asciiTheme="minorEastAsia" w:eastAsiaTheme="minorEastAsia" w:hAnsiTheme="minorEastAsia" w:hint="eastAsia"/>
        <w:i/>
        <w:color w:val="000000" w:themeColor="text1"/>
        <w:sz w:val="15"/>
        <w:szCs w:val="15"/>
        <w:lang w:eastAsia="zh-CN"/>
      </w:rPr>
      <w:t>上海</w:t>
    </w:r>
    <w:r w:rsidRPr="008D54F1">
      <w:rPr>
        <w:rFonts w:asciiTheme="minorEastAsia" w:eastAsiaTheme="minorEastAsia" w:hAnsiTheme="minorEastAsia"/>
        <w:i/>
        <w:color w:val="000000" w:themeColor="text1"/>
        <w:sz w:val="15"/>
        <w:szCs w:val="15"/>
        <w:lang w:eastAsia="zh-CN"/>
      </w:rPr>
      <w:t>电气集团股份有限公司版权所有</w:t>
    </w:r>
    <w:r w:rsidRPr="008D54F1">
      <w:rPr>
        <w:rFonts w:asciiTheme="minorEastAsia" w:eastAsiaTheme="minorEastAsia" w:hAnsiTheme="minorEastAsia" w:hint="eastAsia"/>
        <w:i/>
        <w:color w:val="000000" w:themeColor="text1"/>
        <w:sz w:val="15"/>
        <w:szCs w:val="15"/>
        <w:lang w:eastAsia="zh-CN"/>
      </w:rPr>
      <w:t>。未经许可</w:t>
    </w:r>
    <w:r w:rsidRPr="008D54F1">
      <w:rPr>
        <w:rFonts w:asciiTheme="minorEastAsia" w:eastAsiaTheme="minorEastAsia" w:hAnsiTheme="minorEastAsia"/>
        <w:i/>
        <w:color w:val="000000" w:themeColor="text1"/>
        <w:sz w:val="15"/>
        <w:szCs w:val="15"/>
        <w:lang w:eastAsia="zh-CN"/>
      </w:rPr>
      <w:t>，</w:t>
    </w:r>
    <w:r>
      <w:rPr>
        <w:rFonts w:asciiTheme="minorEastAsia" w:eastAsiaTheme="minorEastAsia" w:hAnsiTheme="minorEastAsia" w:hint="eastAsia"/>
        <w:i/>
        <w:color w:val="000000" w:themeColor="text1"/>
        <w:sz w:val="15"/>
        <w:szCs w:val="15"/>
        <w:lang w:eastAsia="zh-CN"/>
      </w:rPr>
      <w:t>任何人不得以任何形式复制、发行本</w:t>
    </w:r>
    <w:r w:rsidRPr="008D54F1">
      <w:rPr>
        <w:rFonts w:asciiTheme="minorEastAsia" w:eastAsiaTheme="minorEastAsia" w:hAnsiTheme="minorEastAsia" w:hint="eastAsia"/>
        <w:i/>
        <w:color w:val="000000" w:themeColor="text1"/>
        <w:sz w:val="15"/>
        <w:szCs w:val="15"/>
        <w:lang w:eastAsia="zh-CN"/>
      </w:rPr>
      <w:t>度中的任何信息及其附件，违者</w:t>
    </w:r>
    <w:r w:rsidRPr="008D54F1">
      <w:rPr>
        <w:rFonts w:asciiTheme="minorEastAsia" w:eastAsiaTheme="minorEastAsia" w:hAnsiTheme="minorEastAsia"/>
        <w:i/>
        <w:color w:val="000000" w:themeColor="text1"/>
        <w:sz w:val="15"/>
        <w:szCs w:val="15"/>
        <w:lang w:eastAsia="zh-CN"/>
      </w:rPr>
      <w:t>一经发现，</w:t>
    </w:r>
    <w:r w:rsidRPr="008D54F1">
      <w:rPr>
        <w:rFonts w:asciiTheme="minorEastAsia" w:eastAsiaTheme="minorEastAsia" w:hAnsiTheme="minorEastAsia" w:hint="eastAsia"/>
        <w:i/>
        <w:color w:val="000000" w:themeColor="text1"/>
        <w:sz w:val="15"/>
        <w:szCs w:val="15"/>
        <w:lang w:eastAsia="zh-CN"/>
      </w:rPr>
      <w:t>本公司将</w:t>
    </w:r>
  </w:p>
  <w:p w14:paraId="62DC36CC" w14:textId="679BC63B" w:rsidR="00A04C60" w:rsidRPr="00CC2E62" w:rsidRDefault="00CC2E62" w:rsidP="00CC2E62">
    <w:pPr>
      <w:pBdr>
        <w:top w:val="single" w:sz="4" w:space="1" w:color="auto"/>
      </w:pBdr>
      <w:ind w:right="79"/>
      <w:rPr>
        <w:rFonts w:asciiTheme="minorEastAsia" w:eastAsiaTheme="minorEastAsia" w:hAnsiTheme="minorEastAsia" w:hint="eastAsia"/>
        <w:color w:val="000000" w:themeColor="text1"/>
        <w:sz w:val="18"/>
        <w:szCs w:val="18"/>
        <w:lang w:val="en-US" w:eastAsia="zh-CN"/>
      </w:rPr>
    </w:pPr>
    <w:r w:rsidRPr="008D54F1">
      <w:rPr>
        <w:rFonts w:asciiTheme="minorEastAsia" w:eastAsiaTheme="minorEastAsia" w:hAnsiTheme="minorEastAsia" w:hint="eastAsia"/>
        <w:i/>
        <w:color w:val="000000" w:themeColor="text1"/>
        <w:sz w:val="15"/>
        <w:szCs w:val="15"/>
        <w:lang w:eastAsia="zh-CN"/>
      </w:rPr>
      <w:t>追究</w:t>
    </w:r>
    <w:r w:rsidRPr="008D54F1">
      <w:rPr>
        <w:rFonts w:asciiTheme="minorEastAsia" w:eastAsiaTheme="minorEastAsia" w:hAnsiTheme="minorEastAsia"/>
        <w:i/>
        <w:color w:val="000000" w:themeColor="text1"/>
        <w:sz w:val="15"/>
        <w:szCs w:val="15"/>
        <w:lang w:eastAsia="zh-CN"/>
      </w:rPr>
      <w:t>其法律责任</w:t>
    </w:r>
    <w:r>
      <w:rPr>
        <w:rFonts w:asciiTheme="minorEastAsia" w:eastAsiaTheme="minorEastAsia" w:hAnsiTheme="minorEastAsia" w:hint="eastAsia"/>
        <w:i/>
        <w:color w:val="000000" w:themeColor="text1"/>
        <w:sz w:val="15"/>
        <w:szCs w:val="15"/>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48"/>
      <w:gridCol w:w="5061"/>
    </w:tblGrid>
    <w:tr w:rsidR="00A04C60" w:rsidRPr="004529C1" w14:paraId="4229FDD4" w14:textId="77777777">
      <w:trPr>
        <w:cantSplit/>
        <w:trHeight w:hRule="exact" w:val="170"/>
      </w:trPr>
      <w:tc>
        <w:tcPr>
          <w:tcW w:w="9809" w:type="dxa"/>
          <w:gridSpan w:val="2"/>
          <w:tcBorders>
            <w:bottom w:val="single" w:sz="12" w:space="0" w:color="auto"/>
          </w:tcBorders>
        </w:tcPr>
        <w:p w14:paraId="69A0354F" w14:textId="77777777" w:rsidR="00A04C60" w:rsidRPr="004529C1" w:rsidRDefault="00A04C60"/>
      </w:tc>
    </w:tr>
    <w:tr w:rsidR="00A04C60" w:rsidRPr="004529C1" w14:paraId="0F54248D" w14:textId="77777777">
      <w:trPr>
        <w:cantSplit/>
      </w:trPr>
      <w:tc>
        <w:tcPr>
          <w:tcW w:w="4748" w:type="dxa"/>
        </w:tcPr>
        <w:p w14:paraId="5FFB7798" w14:textId="77777777" w:rsidR="00A04C60" w:rsidRPr="004529C1" w:rsidRDefault="00A04C60">
          <w:pPr>
            <w:spacing w:before="60"/>
            <w:ind w:right="-86"/>
            <w:jc w:val="both"/>
            <w:rPr>
              <w:sz w:val="16"/>
            </w:rPr>
          </w:pPr>
          <w:r w:rsidRPr="004529C1">
            <w:t xml:space="preserve">Siemens AG </w:t>
          </w:r>
          <w:r w:rsidRPr="004529C1">
            <w:sym w:font="Wingdings" w:char="F09E"/>
          </w:r>
          <w:r w:rsidRPr="004529C1">
            <w:t xml:space="preserve"> Power Generation</w:t>
          </w:r>
        </w:p>
      </w:tc>
      <w:tc>
        <w:tcPr>
          <w:tcW w:w="5061" w:type="dxa"/>
        </w:tcPr>
        <w:p w14:paraId="4D27EA4B" w14:textId="77777777" w:rsidR="00A04C60" w:rsidRPr="004529C1" w:rsidRDefault="00A04C60">
          <w:pPr>
            <w:spacing w:before="20"/>
            <w:jc w:val="both"/>
            <w:rPr>
              <w:sz w:val="12"/>
            </w:rPr>
          </w:pPr>
          <w:proofErr w:type="spellStart"/>
          <w:r w:rsidRPr="004529C1">
            <w:rPr>
              <w:sz w:val="12"/>
            </w:rPr>
            <w:t>Weitergabe</w:t>
          </w:r>
          <w:proofErr w:type="spellEnd"/>
          <w:r w:rsidRPr="004529C1">
            <w:rPr>
              <w:sz w:val="12"/>
            </w:rPr>
            <w:t xml:space="preserve"> </w:t>
          </w:r>
          <w:proofErr w:type="spellStart"/>
          <w:r w:rsidRPr="004529C1">
            <w:rPr>
              <w:sz w:val="12"/>
            </w:rPr>
            <w:t>sowie</w:t>
          </w:r>
          <w:proofErr w:type="spellEnd"/>
          <w:r w:rsidRPr="004529C1">
            <w:rPr>
              <w:sz w:val="12"/>
            </w:rPr>
            <w:t xml:space="preserve"> </w:t>
          </w:r>
          <w:proofErr w:type="spellStart"/>
          <w:r w:rsidRPr="004529C1">
            <w:rPr>
              <w:sz w:val="12"/>
            </w:rPr>
            <w:t>Vervielfältigung</w:t>
          </w:r>
          <w:proofErr w:type="spellEnd"/>
          <w:r w:rsidRPr="004529C1">
            <w:rPr>
              <w:sz w:val="12"/>
            </w:rPr>
            <w:t xml:space="preserve">, </w:t>
          </w:r>
          <w:proofErr w:type="spellStart"/>
          <w:r w:rsidRPr="004529C1">
            <w:rPr>
              <w:sz w:val="12"/>
            </w:rPr>
            <w:t>Verbreitung</w:t>
          </w:r>
          <w:proofErr w:type="spellEnd"/>
          <w:r w:rsidRPr="004529C1">
            <w:rPr>
              <w:sz w:val="12"/>
            </w:rPr>
            <w:t xml:space="preserve"> und/</w:t>
          </w:r>
          <w:proofErr w:type="spellStart"/>
          <w:r w:rsidRPr="004529C1">
            <w:rPr>
              <w:sz w:val="12"/>
            </w:rPr>
            <w:t>oder</w:t>
          </w:r>
          <w:proofErr w:type="spellEnd"/>
          <w:r w:rsidRPr="004529C1">
            <w:rPr>
              <w:sz w:val="12"/>
            </w:rPr>
            <w:t xml:space="preserve"> </w:t>
          </w:r>
          <w:proofErr w:type="spellStart"/>
          <w:r w:rsidRPr="004529C1">
            <w:rPr>
              <w:sz w:val="12"/>
            </w:rPr>
            <w:t>Bearbeitung</w:t>
          </w:r>
          <w:proofErr w:type="spellEnd"/>
          <w:r w:rsidRPr="004529C1">
            <w:rPr>
              <w:sz w:val="12"/>
            </w:rPr>
            <w:t xml:space="preserve"> dieses </w:t>
          </w:r>
          <w:proofErr w:type="spellStart"/>
          <w:r w:rsidRPr="004529C1">
            <w:rPr>
              <w:sz w:val="12"/>
            </w:rPr>
            <w:t>Dokumentes</w:t>
          </w:r>
          <w:proofErr w:type="spellEnd"/>
          <w:r w:rsidRPr="004529C1">
            <w:rPr>
              <w:sz w:val="12"/>
            </w:rPr>
            <w:t xml:space="preserve">, </w:t>
          </w:r>
          <w:proofErr w:type="spellStart"/>
          <w:r w:rsidRPr="004529C1">
            <w:rPr>
              <w:sz w:val="12"/>
            </w:rPr>
            <w:t>Verwertung</w:t>
          </w:r>
          <w:proofErr w:type="spellEnd"/>
          <w:r w:rsidRPr="004529C1">
            <w:rPr>
              <w:sz w:val="12"/>
            </w:rPr>
            <w:t xml:space="preserve"> und </w:t>
          </w:r>
          <w:proofErr w:type="spellStart"/>
          <w:r w:rsidRPr="004529C1">
            <w:rPr>
              <w:sz w:val="12"/>
            </w:rPr>
            <w:t>Mitteilung</w:t>
          </w:r>
          <w:proofErr w:type="spellEnd"/>
          <w:r w:rsidRPr="004529C1">
            <w:rPr>
              <w:sz w:val="12"/>
            </w:rPr>
            <w:t xml:space="preserve"> seines </w:t>
          </w:r>
          <w:proofErr w:type="spellStart"/>
          <w:r w:rsidRPr="004529C1">
            <w:rPr>
              <w:sz w:val="12"/>
            </w:rPr>
            <w:t>Inhaltes</w:t>
          </w:r>
          <w:proofErr w:type="spellEnd"/>
          <w:r w:rsidRPr="004529C1">
            <w:rPr>
              <w:sz w:val="12"/>
            </w:rPr>
            <w:t xml:space="preserve"> </w:t>
          </w:r>
          <w:proofErr w:type="spellStart"/>
          <w:r w:rsidRPr="004529C1">
            <w:rPr>
              <w:sz w:val="12"/>
            </w:rPr>
            <w:t>sind</w:t>
          </w:r>
          <w:proofErr w:type="spellEnd"/>
          <w:r w:rsidRPr="004529C1">
            <w:rPr>
              <w:sz w:val="12"/>
            </w:rPr>
            <w:t xml:space="preserve"> verboten, </w:t>
          </w:r>
          <w:proofErr w:type="spellStart"/>
          <w:r w:rsidRPr="004529C1">
            <w:rPr>
              <w:sz w:val="12"/>
            </w:rPr>
            <w:t>soweit</w:t>
          </w:r>
          <w:proofErr w:type="spellEnd"/>
          <w:r w:rsidRPr="004529C1">
            <w:rPr>
              <w:sz w:val="12"/>
            </w:rPr>
            <w:t xml:space="preserve"> </w:t>
          </w:r>
          <w:proofErr w:type="spellStart"/>
          <w:r w:rsidRPr="004529C1">
            <w:rPr>
              <w:sz w:val="12"/>
            </w:rPr>
            <w:t>nicht</w:t>
          </w:r>
          <w:proofErr w:type="spellEnd"/>
          <w:r w:rsidRPr="004529C1">
            <w:rPr>
              <w:sz w:val="12"/>
            </w:rPr>
            <w:t xml:space="preserve"> </w:t>
          </w:r>
          <w:proofErr w:type="spellStart"/>
          <w:r w:rsidRPr="004529C1">
            <w:rPr>
              <w:sz w:val="12"/>
            </w:rPr>
            <w:t>ausdrücklich</w:t>
          </w:r>
          <w:proofErr w:type="spellEnd"/>
          <w:r w:rsidRPr="004529C1">
            <w:rPr>
              <w:sz w:val="12"/>
            </w:rPr>
            <w:t xml:space="preserve"> </w:t>
          </w:r>
          <w:proofErr w:type="spellStart"/>
          <w:r w:rsidRPr="004529C1">
            <w:rPr>
              <w:sz w:val="12"/>
            </w:rPr>
            <w:t>gestattet</w:t>
          </w:r>
          <w:proofErr w:type="spellEnd"/>
          <w:r w:rsidRPr="004529C1">
            <w:rPr>
              <w:sz w:val="12"/>
            </w:rPr>
            <w:t xml:space="preserve">. </w:t>
          </w:r>
          <w:proofErr w:type="spellStart"/>
          <w:r w:rsidRPr="004529C1">
            <w:rPr>
              <w:sz w:val="12"/>
            </w:rPr>
            <w:t>Zuwiderhandlungen</w:t>
          </w:r>
          <w:proofErr w:type="spellEnd"/>
          <w:r w:rsidRPr="004529C1">
            <w:rPr>
              <w:sz w:val="12"/>
            </w:rPr>
            <w:t xml:space="preserve"> </w:t>
          </w:r>
          <w:proofErr w:type="spellStart"/>
          <w:r w:rsidRPr="004529C1">
            <w:rPr>
              <w:sz w:val="12"/>
            </w:rPr>
            <w:t>verpflichten</w:t>
          </w:r>
          <w:proofErr w:type="spellEnd"/>
          <w:r w:rsidRPr="004529C1">
            <w:rPr>
              <w:sz w:val="12"/>
            </w:rPr>
            <w:t xml:space="preserve"> </w:t>
          </w:r>
          <w:proofErr w:type="spellStart"/>
          <w:r w:rsidRPr="004529C1">
            <w:rPr>
              <w:sz w:val="12"/>
            </w:rPr>
            <w:t>zu</w:t>
          </w:r>
          <w:proofErr w:type="spellEnd"/>
          <w:r w:rsidRPr="004529C1">
            <w:rPr>
              <w:sz w:val="12"/>
            </w:rPr>
            <w:t xml:space="preserve"> </w:t>
          </w:r>
          <w:proofErr w:type="spellStart"/>
          <w:r w:rsidRPr="004529C1">
            <w:rPr>
              <w:sz w:val="12"/>
            </w:rPr>
            <w:t>Schadenersatz</w:t>
          </w:r>
          <w:proofErr w:type="spellEnd"/>
          <w:r w:rsidRPr="004529C1">
            <w:rPr>
              <w:sz w:val="12"/>
            </w:rPr>
            <w:t xml:space="preserve">. </w:t>
          </w:r>
          <w:proofErr w:type="spellStart"/>
          <w:r w:rsidRPr="004529C1">
            <w:rPr>
              <w:sz w:val="12"/>
            </w:rPr>
            <w:t>Alle</w:t>
          </w:r>
          <w:proofErr w:type="spellEnd"/>
          <w:r w:rsidRPr="004529C1">
            <w:rPr>
              <w:sz w:val="12"/>
            </w:rPr>
            <w:t xml:space="preserve"> </w:t>
          </w:r>
          <w:proofErr w:type="spellStart"/>
          <w:r w:rsidRPr="004529C1">
            <w:rPr>
              <w:sz w:val="12"/>
            </w:rPr>
            <w:t>Rechte</w:t>
          </w:r>
          <w:proofErr w:type="spellEnd"/>
          <w:r w:rsidRPr="004529C1">
            <w:rPr>
              <w:sz w:val="12"/>
            </w:rPr>
            <w:t xml:space="preserve"> </w:t>
          </w:r>
          <w:proofErr w:type="spellStart"/>
          <w:r w:rsidRPr="004529C1">
            <w:rPr>
              <w:sz w:val="12"/>
            </w:rPr>
            <w:t>für</w:t>
          </w:r>
          <w:proofErr w:type="spellEnd"/>
          <w:r w:rsidRPr="004529C1">
            <w:rPr>
              <w:sz w:val="12"/>
            </w:rPr>
            <w:t xml:space="preserve"> den Fall der </w:t>
          </w:r>
          <w:proofErr w:type="spellStart"/>
          <w:r w:rsidRPr="004529C1">
            <w:rPr>
              <w:sz w:val="12"/>
            </w:rPr>
            <w:t>Patenterteilung</w:t>
          </w:r>
          <w:proofErr w:type="spellEnd"/>
          <w:r w:rsidRPr="004529C1">
            <w:rPr>
              <w:sz w:val="12"/>
            </w:rPr>
            <w:t xml:space="preserve">, </w:t>
          </w:r>
          <w:proofErr w:type="spellStart"/>
          <w:r w:rsidRPr="004529C1">
            <w:rPr>
              <w:sz w:val="12"/>
            </w:rPr>
            <w:t>Gebrauchsmuster</w:t>
          </w:r>
          <w:proofErr w:type="spellEnd"/>
          <w:r w:rsidRPr="004529C1">
            <w:rPr>
              <w:sz w:val="12"/>
            </w:rPr>
            <w:t xml:space="preserve">- </w:t>
          </w:r>
          <w:proofErr w:type="spellStart"/>
          <w:r w:rsidRPr="004529C1">
            <w:rPr>
              <w:sz w:val="12"/>
            </w:rPr>
            <w:t>oder</w:t>
          </w:r>
          <w:proofErr w:type="spellEnd"/>
          <w:r w:rsidRPr="004529C1">
            <w:rPr>
              <w:sz w:val="12"/>
            </w:rPr>
            <w:t xml:space="preserve"> </w:t>
          </w:r>
          <w:proofErr w:type="spellStart"/>
          <w:r w:rsidRPr="004529C1">
            <w:rPr>
              <w:sz w:val="12"/>
            </w:rPr>
            <w:t>Geschmacksmustereintragung</w:t>
          </w:r>
          <w:proofErr w:type="spellEnd"/>
          <w:r w:rsidRPr="004529C1">
            <w:rPr>
              <w:sz w:val="12"/>
            </w:rPr>
            <w:t xml:space="preserve"> </w:t>
          </w:r>
          <w:proofErr w:type="spellStart"/>
          <w:r w:rsidRPr="004529C1">
            <w:rPr>
              <w:sz w:val="12"/>
            </w:rPr>
            <w:t>vorbehalten</w:t>
          </w:r>
          <w:proofErr w:type="spellEnd"/>
          <w:r w:rsidRPr="004529C1">
            <w:rPr>
              <w:sz w:val="12"/>
            </w:rPr>
            <w:t>.</w:t>
          </w:r>
        </w:p>
      </w:tc>
    </w:tr>
    <w:tr w:rsidR="00A04C60" w:rsidRPr="004529C1" w14:paraId="0428D80F" w14:textId="77777777">
      <w:trPr>
        <w:cantSplit/>
      </w:trPr>
      <w:tc>
        <w:tcPr>
          <w:tcW w:w="4748" w:type="dxa"/>
        </w:tcPr>
        <w:p w14:paraId="2A0AFEE1" w14:textId="77777777" w:rsidR="00A04C60" w:rsidRPr="004529C1" w:rsidRDefault="00A04C60">
          <w:pPr>
            <w:spacing w:before="60"/>
            <w:ind w:right="-86"/>
            <w:jc w:val="both"/>
            <w:rPr>
              <w:sz w:val="16"/>
            </w:rPr>
          </w:pPr>
        </w:p>
      </w:tc>
      <w:tc>
        <w:tcPr>
          <w:tcW w:w="5061" w:type="dxa"/>
        </w:tcPr>
        <w:p w14:paraId="02E0C66C" w14:textId="77777777" w:rsidR="00A04C60" w:rsidRPr="004529C1" w:rsidRDefault="00A04C60">
          <w:pPr>
            <w:spacing w:before="20"/>
            <w:jc w:val="both"/>
            <w:rPr>
              <w:sz w:val="12"/>
              <w:lang w:val="en-US"/>
            </w:rPr>
          </w:pPr>
          <w:r w:rsidRPr="004529C1">
            <w:rPr>
              <w:sz w:val="12"/>
              <w:lang w:val="en-US"/>
            </w:rPr>
            <w:t>Transmittal, reproduction, dissemination and/or editing of this document as well as utilization of its contents and communication thereof to others without express authorization are prohibited. Offenders will be held liable for payment of damages. All rights created by patent grant or registration of a utility model or design patent are reserved.</w:t>
          </w:r>
        </w:p>
      </w:tc>
    </w:tr>
  </w:tbl>
  <w:p w14:paraId="2DF55B1E" w14:textId="77777777" w:rsidR="00A04C60" w:rsidRDefault="00A04C60">
    <w:pPr>
      <w:tabs>
        <w:tab w:val="right" w:pos="9639"/>
      </w:tabs>
      <w:spacing w:before="60"/>
      <w:rPr>
        <w:sz w:val="12"/>
        <w:lang w:val="en-US" w:eastAsia="zh-CN"/>
      </w:rPr>
    </w:pPr>
    <w:r>
      <w:rPr>
        <w:sz w:val="12"/>
      </w:rPr>
      <w:t xml:space="preserve">F0008.DOT   </w:t>
    </w:r>
    <w:proofErr w:type="spellStart"/>
    <w:r>
      <w:rPr>
        <w:sz w:val="12"/>
      </w:rPr>
      <w:t>Verfahrensanweisung</w:t>
    </w:r>
    <w:proofErr w:type="spellEnd"/>
    <w:r>
      <w:rPr>
        <w:sz w:val="12"/>
      </w:rPr>
      <w:t xml:space="preserve"> (</w:t>
    </w:r>
    <w:proofErr w:type="spellStart"/>
    <w:r>
      <w:rPr>
        <w:sz w:val="12"/>
      </w:rPr>
      <w:t>dt</w:t>
    </w:r>
    <w:proofErr w:type="gramStart"/>
    <w:r>
      <w:rPr>
        <w:sz w:val="12"/>
      </w:rPr>
      <w:t>.</w:t>
    </w:r>
    <w:proofErr w:type="spellEnd"/>
    <w:r>
      <w:rPr>
        <w:sz w:val="12"/>
      </w:rPr>
      <w:t>/</w:t>
    </w:r>
    <w:proofErr w:type="spellStart"/>
    <w:proofErr w:type="gramEnd"/>
    <w:r>
      <w:rPr>
        <w:sz w:val="12"/>
      </w:rPr>
      <w:t>engl.</w:t>
    </w:r>
    <w:proofErr w:type="spellEnd"/>
    <w:r>
      <w:rPr>
        <w:sz w:val="12"/>
      </w:rPr>
      <w:t xml:space="preserve">)   </w:t>
    </w:r>
    <w:r>
      <w:rPr>
        <w:sz w:val="12"/>
        <w:lang w:val="en-US" w:eastAsia="zh-CN"/>
      </w:rPr>
      <w:t xml:space="preserve">2001-10   </w:t>
    </w:r>
    <w:r>
      <w:rPr>
        <w:sz w:val="12"/>
      </w:rPr>
      <w:fldChar w:fldCharType="begin"/>
    </w:r>
    <w:r>
      <w:rPr>
        <w:sz w:val="12"/>
        <w:lang w:val="en-US"/>
      </w:rPr>
      <w:instrText xml:space="preserve"> FILENAME \p \* MERGEFORMAT </w:instrText>
    </w:r>
    <w:r>
      <w:rPr>
        <w:sz w:val="12"/>
      </w:rPr>
      <w:fldChar w:fldCharType="separate"/>
    </w:r>
    <w:r>
      <w:rPr>
        <w:noProof/>
        <w:sz w:val="12"/>
        <w:lang w:val="en-US"/>
      </w:rPr>
      <w:t>https://erlnsw01.ww007.siemens.net/org/be/eqms/prhb_11_14.nsf/$/0003010E/$file/INS xx.yy Instruction template_en_wd.doc?Open&amp;pjcasy</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2F117" w14:textId="77777777" w:rsidR="0032560A" w:rsidRDefault="0032560A" w:rsidP="00707F16">
      <w:r>
        <w:separator/>
      </w:r>
    </w:p>
  </w:footnote>
  <w:footnote w:type="continuationSeparator" w:id="0">
    <w:p w14:paraId="669CA53D" w14:textId="77777777" w:rsidR="0032560A" w:rsidRDefault="0032560A" w:rsidP="00707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1" w:type="dxa"/>
      <w:tblInd w:w="-13" w:type="dxa"/>
      <w:tblLayout w:type="fixed"/>
      <w:tblCellMar>
        <w:left w:w="71" w:type="dxa"/>
        <w:right w:w="71" w:type="dxa"/>
      </w:tblCellMar>
      <w:tblLook w:val="0000" w:firstRow="0" w:lastRow="0" w:firstColumn="0" w:lastColumn="0" w:noHBand="0" w:noVBand="0"/>
    </w:tblPr>
    <w:tblGrid>
      <w:gridCol w:w="2699"/>
      <w:gridCol w:w="4252"/>
      <w:gridCol w:w="992"/>
      <w:gridCol w:w="2068"/>
    </w:tblGrid>
    <w:tr w:rsidR="00A04C60" w:rsidRPr="004529C1" w14:paraId="032D3D61" w14:textId="77777777" w:rsidTr="002C5058">
      <w:trPr>
        <w:cantSplit/>
        <w:trHeight w:val="411"/>
      </w:trPr>
      <w:tc>
        <w:tcPr>
          <w:tcW w:w="2699" w:type="dxa"/>
          <w:vMerge w:val="restart"/>
          <w:tcBorders>
            <w:top w:val="single" w:sz="6" w:space="0" w:color="auto"/>
            <w:left w:val="single" w:sz="6" w:space="0" w:color="auto"/>
            <w:right w:val="single" w:sz="6" w:space="0" w:color="auto"/>
          </w:tcBorders>
          <w:vAlign w:val="center"/>
        </w:tcPr>
        <w:p w14:paraId="7F61722A" w14:textId="77777777" w:rsidR="00A04C60" w:rsidRPr="00F735CC" w:rsidRDefault="00A04C60" w:rsidP="00F735CC">
          <w:pPr>
            <w:widowControl w:val="0"/>
            <w:jc w:val="center"/>
            <w:rPr>
              <w:b/>
              <w:color w:val="000000"/>
              <w:lang w:val="en-US"/>
            </w:rPr>
          </w:pPr>
          <w:r>
            <w:rPr>
              <w:b/>
              <w:noProof/>
              <w:color w:val="000000"/>
              <w:lang w:val="en-US" w:eastAsia="zh-CN"/>
            </w:rPr>
            <w:drawing>
              <wp:inline distT="0" distB="0" distL="0" distR="0" wp14:anchorId="7D375998" wp14:editId="4F750F88">
                <wp:extent cx="1333500" cy="3500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tec_logo.gif"/>
                        <pic:cNvPicPr/>
                      </pic:nvPicPr>
                      <pic:blipFill>
                        <a:blip r:embed="rId1">
                          <a:extLst>
                            <a:ext uri="{28A0092B-C50C-407E-A947-70E740481C1C}">
                              <a14:useLocalDpi xmlns:a14="http://schemas.microsoft.com/office/drawing/2010/main" val="0"/>
                            </a:ext>
                          </a:extLst>
                        </a:blip>
                        <a:stretch>
                          <a:fillRect/>
                        </a:stretch>
                      </pic:blipFill>
                      <pic:spPr>
                        <a:xfrm>
                          <a:off x="0" y="0"/>
                          <a:ext cx="1355872" cy="355932"/>
                        </a:xfrm>
                        <a:prstGeom prst="rect">
                          <a:avLst/>
                        </a:prstGeom>
                      </pic:spPr>
                    </pic:pic>
                  </a:graphicData>
                </a:graphic>
              </wp:inline>
            </w:drawing>
          </w:r>
        </w:p>
      </w:tc>
      <w:tc>
        <w:tcPr>
          <w:tcW w:w="4252" w:type="dxa"/>
          <w:vMerge w:val="restart"/>
          <w:tcBorders>
            <w:top w:val="single" w:sz="6" w:space="0" w:color="auto"/>
            <w:right w:val="single" w:sz="6" w:space="0" w:color="auto"/>
          </w:tcBorders>
          <w:vAlign w:val="center"/>
        </w:tcPr>
        <w:p w14:paraId="5865B1F0" w14:textId="77777777" w:rsidR="00A04C60" w:rsidRPr="00313BAC" w:rsidRDefault="00A04C60" w:rsidP="00BD1B7F">
          <w:pPr>
            <w:widowControl w:val="0"/>
            <w:jc w:val="center"/>
            <w:rPr>
              <w:rFonts w:asciiTheme="minorEastAsia" w:eastAsiaTheme="minorEastAsia" w:hAnsiTheme="minorEastAsia"/>
              <w:b/>
              <w:color w:val="000000"/>
              <w:sz w:val="30"/>
              <w:szCs w:val="30"/>
              <w:lang w:val="en-US" w:eastAsia="zh-CN"/>
            </w:rPr>
          </w:pPr>
          <w:r w:rsidRPr="00313BAC">
            <w:rPr>
              <w:rFonts w:asciiTheme="minorEastAsia" w:eastAsiaTheme="minorEastAsia" w:hAnsiTheme="minorEastAsia" w:hint="eastAsia"/>
              <w:color w:val="000000"/>
              <w:sz w:val="30"/>
              <w:szCs w:val="30"/>
              <w:lang w:val="en-US" w:eastAsia="zh-CN"/>
            </w:rPr>
            <w:t>上海</w:t>
          </w:r>
          <w:r w:rsidRPr="00313BAC">
            <w:rPr>
              <w:rFonts w:asciiTheme="minorEastAsia" w:eastAsiaTheme="minorEastAsia" w:hAnsiTheme="minorEastAsia"/>
              <w:color w:val="000000"/>
              <w:sz w:val="30"/>
              <w:szCs w:val="30"/>
              <w:lang w:val="en-US" w:eastAsia="zh-CN"/>
            </w:rPr>
            <w:t>电气集团股份有限公司</w:t>
          </w:r>
        </w:p>
      </w:tc>
      <w:tc>
        <w:tcPr>
          <w:tcW w:w="992" w:type="dxa"/>
          <w:tcBorders>
            <w:top w:val="single" w:sz="6" w:space="0" w:color="auto"/>
          </w:tcBorders>
          <w:vAlign w:val="center"/>
        </w:tcPr>
        <w:p w14:paraId="5068279E" w14:textId="77777777" w:rsidR="00A04C60" w:rsidRPr="00313BAC" w:rsidRDefault="00A04C60">
          <w:pPr>
            <w:widowControl w:val="0"/>
            <w:spacing w:before="20" w:after="20"/>
            <w:rPr>
              <w:rFonts w:asciiTheme="minorEastAsia" w:eastAsiaTheme="minorEastAsia" w:hAnsiTheme="minorEastAsia"/>
              <w:sz w:val="18"/>
              <w:lang w:val="en-US" w:eastAsia="zh-CN"/>
            </w:rPr>
          </w:pPr>
          <w:r w:rsidRPr="00313BAC">
            <w:rPr>
              <w:rFonts w:asciiTheme="minorEastAsia" w:eastAsiaTheme="minorEastAsia" w:hAnsiTheme="minorEastAsia" w:hint="eastAsia"/>
              <w:sz w:val="18"/>
              <w:lang w:val="en-US" w:eastAsia="zh-CN"/>
            </w:rPr>
            <w:t>编号</w:t>
          </w:r>
        </w:p>
      </w:tc>
      <w:tc>
        <w:tcPr>
          <w:tcW w:w="2068" w:type="dxa"/>
          <w:tcBorders>
            <w:top w:val="single" w:sz="6" w:space="0" w:color="auto"/>
            <w:right w:val="single" w:sz="6" w:space="0" w:color="auto"/>
          </w:tcBorders>
          <w:vAlign w:val="center"/>
        </w:tcPr>
        <w:p w14:paraId="46C4B3A9" w14:textId="7F215846" w:rsidR="00A04C60" w:rsidRPr="00CC2E62" w:rsidRDefault="00CC2E62" w:rsidP="00244066">
          <w:pPr>
            <w:spacing w:before="20" w:after="20"/>
            <w:rPr>
              <w:rFonts w:asciiTheme="minorEastAsia" w:eastAsiaTheme="minorEastAsia" w:hAnsiTheme="minorEastAsia"/>
              <w:color w:val="000000" w:themeColor="text1"/>
              <w:sz w:val="18"/>
              <w:szCs w:val="18"/>
            </w:rPr>
          </w:pPr>
          <w:r w:rsidRPr="00CC2E62">
            <w:rPr>
              <w:rFonts w:asciiTheme="minorEastAsia" w:eastAsiaTheme="minorEastAsia" w:hAnsiTheme="minorEastAsia"/>
              <w:color w:val="000000" w:themeColor="text1"/>
              <w:sz w:val="18"/>
              <w:szCs w:val="18"/>
              <w:lang w:eastAsia="zh-CN"/>
            </w:rPr>
            <w:t>148</w:t>
          </w:r>
        </w:p>
      </w:tc>
    </w:tr>
    <w:tr w:rsidR="00A04C60" w:rsidRPr="004529C1" w14:paraId="7C863F91" w14:textId="77777777" w:rsidTr="002C5058">
      <w:trPr>
        <w:cantSplit/>
        <w:trHeight w:val="345"/>
      </w:trPr>
      <w:tc>
        <w:tcPr>
          <w:tcW w:w="2699" w:type="dxa"/>
          <w:vMerge/>
          <w:tcBorders>
            <w:left w:val="single" w:sz="6" w:space="0" w:color="auto"/>
            <w:right w:val="single" w:sz="6" w:space="0" w:color="auto"/>
          </w:tcBorders>
          <w:vAlign w:val="bottom"/>
        </w:tcPr>
        <w:p w14:paraId="799863B0" w14:textId="77777777" w:rsidR="00A04C60" w:rsidRPr="004529C1" w:rsidRDefault="00A04C60">
          <w:pPr>
            <w:widowControl w:val="0"/>
            <w:jc w:val="center"/>
            <w:rPr>
              <w:color w:val="000000"/>
              <w:lang w:val="en-US"/>
            </w:rPr>
          </w:pPr>
        </w:p>
      </w:tc>
      <w:tc>
        <w:tcPr>
          <w:tcW w:w="4252" w:type="dxa"/>
          <w:vMerge/>
          <w:tcBorders>
            <w:right w:val="single" w:sz="6" w:space="0" w:color="auto"/>
          </w:tcBorders>
          <w:shd w:val="clear" w:color="auto" w:fill="auto"/>
          <w:tcMar>
            <w:bottom w:w="0" w:type="dxa"/>
          </w:tcMar>
          <w:vAlign w:val="center"/>
        </w:tcPr>
        <w:p w14:paraId="663552A5" w14:textId="77777777" w:rsidR="00A04C60" w:rsidRPr="00815DA4" w:rsidRDefault="00A04C60" w:rsidP="00BD1B7F">
          <w:pPr>
            <w:widowControl w:val="0"/>
            <w:jc w:val="center"/>
            <w:rPr>
              <w:rFonts w:asciiTheme="minorEastAsia" w:eastAsiaTheme="minorEastAsia" w:hAnsiTheme="minorEastAsia"/>
              <w:b/>
              <w:color w:val="000000"/>
              <w:sz w:val="32"/>
              <w:szCs w:val="32"/>
              <w:lang w:val="en-US" w:eastAsia="zh-CN"/>
            </w:rPr>
          </w:pPr>
        </w:p>
      </w:tc>
      <w:tc>
        <w:tcPr>
          <w:tcW w:w="992" w:type="dxa"/>
          <w:tcMar>
            <w:bottom w:w="0" w:type="dxa"/>
          </w:tcMar>
          <w:vAlign w:val="center"/>
        </w:tcPr>
        <w:p w14:paraId="26B07084" w14:textId="77777777" w:rsidR="00A04C60" w:rsidRPr="00313BAC" w:rsidRDefault="00A04C60" w:rsidP="00F735CC">
          <w:pPr>
            <w:widowControl w:val="0"/>
            <w:spacing w:before="20" w:after="20"/>
            <w:rPr>
              <w:rFonts w:asciiTheme="minorEastAsia" w:eastAsiaTheme="minorEastAsia" w:hAnsiTheme="minorEastAsia"/>
              <w:sz w:val="18"/>
              <w:lang w:val="en-US" w:eastAsia="zh-CN"/>
            </w:rPr>
          </w:pPr>
          <w:r w:rsidRPr="00313BAC">
            <w:rPr>
              <w:rFonts w:asciiTheme="minorEastAsia" w:eastAsiaTheme="minorEastAsia" w:hAnsiTheme="minorEastAsia" w:hint="eastAsia"/>
              <w:sz w:val="18"/>
              <w:lang w:val="en-US" w:eastAsia="zh-CN"/>
            </w:rPr>
            <w:t>版本/日期</w:t>
          </w:r>
        </w:p>
      </w:tc>
      <w:tc>
        <w:tcPr>
          <w:tcW w:w="2068" w:type="dxa"/>
          <w:tcBorders>
            <w:right w:val="single" w:sz="6" w:space="0" w:color="auto"/>
          </w:tcBorders>
          <w:tcMar>
            <w:bottom w:w="0" w:type="dxa"/>
          </w:tcMar>
          <w:vAlign w:val="center"/>
        </w:tcPr>
        <w:p w14:paraId="59D932FF" w14:textId="26823166" w:rsidR="00A04C60" w:rsidRPr="00CC2E62" w:rsidRDefault="00A04C60" w:rsidP="00CC2E62">
          <w:pPr>
            <w:spacing w:before="20" w:after="20"/>
            <w:rPr>
              <w:rFonts w:asciiTheme="minorEastAsia" w:eastAsiaTheme="minorEastAsia" w:hAnsiTheme="minorEastAsia"/>
              <w:color w:val="000000" w:themeColor="text1"/>
              <w:sz w:val="18"/>
              <w:szCs w:val="18"/>
            </w:rPr>
          </w:pPr>
          <w:r w:rsidRPr="00CC2E62">
            <w:rPr>
              <w:rFonts w:asciiTheme="minorEastAsia" w:eastAsiaTheme="minorEastAsia" w:hAnsiTheme="minorEastAsia"/>
              <w:color w:val="000000" w:themeColor="text1"/>
              <w:sz w:val="18"/>
              <w:szCs w:val="18"/>
              <w:lang w:eastAsia="zh-CN"/>
            </w:rPr>
            <w:t>1</w:t>
          </w:r>
          <w:r w:rsidRPr="00CC2E62">
            <w:rPr>
              <w:rFonts w:asciiTheme="minorEastAsia" w:eastAsiaTheme="minorEastAsia" w:hAnsiTheme="minorEastAsia" w:hint="eastAsia"/>
              <w:color w:val="000000" w:themeColor="text1"/>
              <w:sz w:val="18"/>
              <w:szCs w:val="18"/>
              <w:lang w:eastAsia="zh-CN"/>
            </w:rPr>
            <w:t>/</w:t>
          </w:r>
          <w:r w:rsidR="00244066" w:rsidRPr="00CC2E62">
            <w:rPr>
              <w:rFonts w:asciiTheme="minorEastAsia" w:eastAsiaTheme="minorEastAsia" w:hAnsiTheme="minorEastAsia"/>
              <w:color w:val="000000" w:themeColor="text1"/>
              <w:sz w:val="18"/>
              <w:szCs w:val="18"/>
              <w:lang w:eastAsia="zh-CN"/>
            </w:rPr>
            <w:t>2015</w:t>
          </w:r>
          <w:r w:rsidRPr="00CC2E62">
            <w:rPr>
              <w:rFonts w:asciiTheme="minorEastAsia" w:eastAsiaTheme="minorEastAsia" w:hAnsiTheme="minorEastAsia"/>
              <w:color w:val="000000" w:themeColor="text1"/>
              <w:sz w:val="18"/>
              <w:szCs w:val="18"/>
              <w:lang w:eastAsia="zh-CN"/>
            </w:rPr>
            <w:t>-</w:t>
          </w:r>
          <w:r w:rsidR="00CC2E62" w:rsidRPr="00CC2E62">
            <w:rPr>
              <w:rFonts w:asciiTheme="minorEastAsia" w:eastAsiaTheme="minorEastAsia" w:hAnsiTheme="minorEastAsia"/>
              <w:color w:val="000000" w:themeColor="text1"/>
              <w:sz w:val="18"/>
              <w:szCs w:val="18"/>
              <w:lang w:eastAsia="zh-CN"/>
            </w:rPr>
            <w:t>11</w:t>
          </w:r>
          <w:r w:rsidRPr="00CC2E62">
            <w:rPr>
              <w:rFonts w:asciiTheme="minorEastAsia" w:eastAsiaTheme="minorEastAsia" w:hAnsiTheme="minorEastAsia"/>
              <w:color w:val="000000" w:themeColor="text1"/>
              <w:sz w:val="18"/>
              <w:szCs w:val="18"/>
              <w:lang w:eastAsia="zh-CN"/>
            </w:rPr>
            <w:t>-</w:t>
          </w:r>
          <w:r w:rsidR="00CC2E62" w:rsidRPr="00CC2E62">
            <w:rPr>
              <w:rFonts w:asciiTheme="minorEastAsia" w:eastAsiaTheme="minorEastAsia" w:hAnsiTheme="minorEastAsia"/>
              <w:color w:val="000000" w:themeColor="text1"/>
              <w:sz w:val="18"/>
              <w:szCs w:val="18"/>
              <w:lang w:eastAsia="zh-CN"/>
            </w:rPr>
            <w:t>30</w:t>
          </w:r>
          <w:r w:rsidRPr="00CC2E62">
            <w:rPr>
              <w:rFonts w:asciiTheme="minorEastAsia" w:eastAsiaTheme="minorEastAsia" w:hAnsiTheme="minorEastAsia"/>
              <w:color w:val="000000" w:themeColor="text1"/>
              <w:sz w:val="18"/>
              <w:szCs w:val="18"/>
            </w:rPr>
            <w:t xml:space="preserve"> </w:t>
          </w:r>
        </w:p>
      </w:tc>
    </w:tr>
    <w:tr w:rsidR="00A04C60" w:rsidRPr="004529C1" w14:paraId="33402CFF" w14:textId="77777777" w:rsidTr="002C5058">
      <w:trPr>
        <w:cantSplit/>
        <w:trHeight w:val="365"/>
      </w:trPr>
      <w:tc>
        <w:tcPr>
          <w:tcW w:w="2699" w:type="dxa"/>
          <w:vMerge/>
          <w:tcBorders>
            <w:left w:val="single" w:sz="6" w:space="0" w:color="auto"/>
            <w:right w:val="single" w:sz="6" w:space="0" w:color="auto"/>
          </w:tcBorders>
          <w:vAlign w:val="bottom"/>
        </w:tcPr>
        <w:p w14:paraId="4541A333" w14:textId="77777777" w:rsidR="00A04C60" w:rsidRPr="004529C1" w:rsidRDefault="00A04C60">
          <w:pPr>
            <w:widowControl w:val="0"/>
            <w:jc w:val="center"/>
            <w:rPr>
              <w:color w:val="000000"/>
              <w:lang w:val="en-US"/>
            </w:rPr>
          </w:pPr>
        </w:p>
      </w:tc>
      <w:tc>
        <w:tcPr>
          <w:tcW w:w="4252" w:type="dxa"/>
          <w:vMerge/>
          <w:tcBorders>
            <w:right w:val="single" w:sz="6" w:space="0" w:color="auto"/>
          </w:tcBorders>
          <w:shd w:val="clear" w:color="auto" w:fill="auto"/>
          <w:tcMar>
            <w:bottom w:w="0" w:type="dxa"/>
          </w:tcMar>
          <w:vAlign w:val="bottom"/>
        </w:tcPr>
        <w:p w14:paraId="021EA962" w14:textId="77777777" w:rsidR="00A04C60" w:rsidRPr="004529C1" w:rsidRDefault="00A04C60">
          <w:pPr>
            <w:widowControl w:val="0"/>
            <w:jc w:val="center"/>
            <w:rPr>
              <w:b/>
              <w:color w:val="000000"/>
              <w:sz w:val="18"/>
              <w:szCs w:val="18"/>
              <w:lang w:val="en-US"/>
            </w:rPr>
          </w:pPr>
        </w:p>
      </w:tc>
      <w:tc>
        <w:tcPr>
          <w:tcW w:w="992" w:type="dxa"/>
          <w:tcMar>
            <w:bottom w:w="0" w:type="dxa"/>
          </w:tcMar>
          <w:vAlign w:val="center"/>
        </w:tcPr>
        <w:p w14:paraId="6D54BD83" w14:textId="77777777" w:rsidR="00A04C60" w:rsidRPr="00313BAC" w:rsidRDefault="00A04C60" w:rsidP="00F735CC">
          <w:pPr>
            <w:widowControl w:val="0"/>
            <w:spacing w:before="20" w:after="20"/>
            <w:rPr>
              <w:rFonts w:asciiTheme="minorEastAsia" w:eastAsiaTheme="minorEastAsia" w:hAnsiTheme="minorEastAsia"/>
              <w:sz w:val="18"/>
              <w:lang w:val="en-US" w:eastAsia="zh-CN"/>
            </w:rPr>
          </w:pPr>
          <w:r w:rsidRPr="00313BAC">
            <w:rPr>
              <w:rFonts w:asciiTheme="minorEastAsia" w:eastAsiaTheme="minorEastAsia" w:hAnsiTheme="minorEastAsia" w:hint="eastAsia"/>
              <w:sz w:val="18"/>
              <w:lang w:val="en-US" w:eastAsia="zh-CN"/>
            </w:rPr>
            <w:t>页码</w:t>
          </w:r>
        </w:p>
      </w:tc>
      <w:tc>
        <w:tcPr>
          <w:tcW w:w="2068" w:type="dxa"/>
          <w:tcBorders>
            <w:right w:val="single" w:sz="6" w:space="0" w:color="auto"/>
          </w:tcBorders>
          <w:tcMar>
            <w:bottom w:w="0" w:type="dxa"/>
          </w:tcMar>
          <w:vAlign w:val="center"/>
        </w:tcPr>
        <w:p w14:paraId="66F72B2C" w14:textId="77777777" w:rsidR="00A04C60" w:rsidRPr="00506734" w:rsidRDefault="00A04C60" w:rsidP="009732A2">
          <w:pPr>
            <w:spacing w:before="20" w:after="20"/>
            <w:rPr>
              <w:rFonts w:asciiTheme="minorEastAsia" w:eastAsiaTheme="minorEastAsia" w:hAnsiTheme="minorEastAsia"/>
              <w:sz w:val="18"/>
              <w:szCs w:val="18"/>
              <w:lang w:eastAsia="zh-CN"/>
            </w:rPr>
          </w:pPr>
          <w:r w:rsidRPr="00506734">
            <w:rPr>
              <w:rFonts w:asciiTheme="minorEastAsia" w:eastAsiaTheme="minorEastAsia" w:hAnsiTheme="minorEastAsia" w:hint="eastAsia"/>
              <w:sz w:val="18"/>
              <w:szCs w:val="18"/>
              <w:lang w:val="zh-CN" w:eastAsia="zh-CN"/>
            </w:rPr>
            <w:t>第</w:t>
          </w:r>
          <w:r w:rsidRPr="00506734">
            <w:rPr>
              <w:rFonts w:asciiTheme="minorEastAsia" w:eastAsiaTheme="minorEastAsia" w:hAnsiTheme="minorEastAsia"/>
              <w:sz w:val="18"/>
              <w:szCs w:val="18"/>
              <w:lang w:val="zh-CN" w:eastAsia="zh-CN"/>
            </w:rPr>
            <w:t xml:space="preserve"> </w:t>
          </w:r>
          <w:r w:rsidRPr="00506734">
            <w:rPr>
              <w:rFonts w:asciiTheme="minorEastAsia" w:eastAsiaTheme="minorEastAsia" w:hAnsiTheme="minorEastAsia"/>
              <w:bCs/>
              <w:sz w:val="18"/>
              <w:szCs w:val="18"/>
            </w:rPr>
            <w:fldChar w:fldCharType="begin"/>
          </w:r>
          <w:r w:rsidRPr="00506734">
            <w:rPr>
              <w:rFonts w:asciiTheme="minorEastAsia" w:eastAsiaTheme="minorEastAsia" w:hAnsiTheme="minorEastAsia"/>
              <w:bCs/>
              <w:sz w:val="18"/>
              <w:szCs w:val="18"/>
            </w:rPr>
            <w:instrText>PAGE  \* Arabic  \* MERGEFORMAT</w:instrText>
          </w:r>
          <w:r w:rsidRPr="00506734">
            <w:rPr>
              <w:rFonts w:asciiTheme="minorEastAsia" w:eastAsiaTheme="minorEastAsia" w:hAnsiTheme="minorEastAsia"/>
              <w:bCs/>
              <w:sz w:val="18"/>
              <w:szCs w:val="18"/>
            </w:rPr>
            <w:fldChar w:fldCharType="separate"/>
          </w:r>
          <w:r w:rsidR="00CC2E62" w:rsidRPr="00CC2E62">
            <w:rPr>
              <w:rFonts w:asciiTheme="minorEastAsia" w:eastAsiaTheme="minorEastAsia" w:hAnsiTheme="minorEastAsia"/>
              <w:bCs/>
              <w:noProof/>
              <w:sz w:val="18"/>
              <w:szCs w:val="18"/>
              <w:lang w:val="zh-CN" w:eastAsia="zh-CN"/>
            </w:rPr>
            <w:t>1</w:t>
          </w:r>
          <w:r w:rsidRPr="00506734">
            <w:rPr>
              <w:rFonts w:asciiTheme="minorEastAsia" w:eastAsiaTheme="minorEastAsia" w:hAnsiTheme="minorEastAsia"/>
              <w:bCs/>
              <w:sz w:val="18"/>
              <w:szCs w:val="18"/>
            </w:rPr>
            <w:fldChar w:fldCharType="end"/>
          </w:r>
          <w:r w:rsidRPr="00506734">
            <w:rPr>
              <w:rFonts w:asciiTheme="minorEastAsia" w:eastAsiaTheme="minorEastAsia" w:hAnsiTheme="minorEastAsia" w:hint="eastAsia"/>
              <w:bCs/>
              <w:sz w:val="18"/>
              <w:szCs w:val="18"/>
              <w:lang w:eastAsia="zh-CN"/>
            </w:rPr>
            <w:t>页</w:t>
          </w:r>
          <w:r w:rsidRPr="00506734">
            <w:rPr>
              <w:rFonts w:asciiTheme="minorEastAsia" w:eastAsiaTheme="minorEastAsia" w:hAnsiTheme="minorEastAsia"/>
              <w:sz w:val="18"/>
              <w:szCs w:val="18"/>
              <w:lang w:val="zh-CN" w:eastAsia="zh-CN"/>
            </w:rPr>
            <w:t xml:space="preserve"> /</w:t>
          </w:r>
          <w:r w:rsidRPr="00506734">
            <w:rPr>
              <w:rFonts w:asciiTheme="minorEastAsia" w:eastAsiaTheme="minorEastAsia" w:hAnsiTheme="minorEastAsia" w:hint="eastAsia"/>
              <w:sz w:val="18"/>
              <w:szCs w:val="18"/>
              <w:lang w:val="zh-CN" w:eastAsia="zh-CN"/>
            </w:rPr>
            <w:t>共</w:t>
          </w:r>
          <w:r w:rsidRPr="00506734">
            <w:rPr>
              <w:rFonts w:asciiTheme="minorEastAsia" w:eastAsiaTheme="minorEastAsia" w:hAnsiTheme="minorEastAsia"/>
              <w:sz w:val="18"/>
              <w:szCs w:val="18"/>
              <w:lang w:val="zh-CN" w:eastAsia="zh-CN"/>
            </w:rPr>
            <w:t xml:space="preserve"> </w:t>
          </w:r>
          <w:r w:rsidRPr="00506734">
            <w:rPr>
              <w:rFonts w:asciiTheme="minorEastAsia" w:eastAsiaTheme="minorEastAsia" w:hAnsiTheme="minorEastAsia"/>
              <w:bCs/>
              <w:sz w:val="18"/>
              <w:szCs w:val="18"/>
            </w:rPr>
            <w:fldChar w:fldCharType="begin"/>
          </w:r>
          <w:r w:rsidRPr="00506734">
            <w:rPr>
              <w:rFonts w:asciiTheme="minorEastAsia" w:eastAsiaTheme="minorEastAsia" w:hAnsiTheme="minorEastAsia"/>
              <w:bCs/>
              <w:sz w:val="18"/>
              <w:szCs w:val="18"/>
            </w:rPr>
            <w:instrText>NUMPAGES  \* Arabic  \* MERGEFORMAT</w:instrText>
          </w:r>
          <w:r w:rsidRPr="00506734">
            <w:rPr>
              <w:rFonts w:asciiTheme="minorEastAsia" w:eastAsiaTheme="minorEastAsia" w:hAnsiTheme="minorEastAsia"/>
              <w:bCs/>
              <w:sz w:val="18"/>
              <w:szCs w:val="18"/>
            </w:rPr>
            <w:fldChar w:fldCharType="separate"/>
          </w:r>
          <w:r w:rsidR="00CC2E62" w:rsidRPr="00CC2E62">
            <w:rPr>
              <w:rFonts w:asciiTheme="minorEastAsia" w:eastAsiaTheme="minorEastAsia" w:hAnsiTheme="minorEastAsia"/>
              <w:bCs/>
              <w:noProof/>
              <w:sz w:val="18"/>
              <w:szCs w:val="18"/>
              <w:lang w:val="zh-CN" w:eastAsia="zh-CN"/>
            </w:rPr>
            <w:t>6</w:t>
          </w:r>
          <w:r w:rsidRPr="00506734">
            <w:rPr>
              <w:rFonts w:asciiTheme="minorEastAsia" w:eastAsiaTheme="minorEastAsia" w:hAnsiTheme="minorEastAsia"/>
              <w:bCs/>
              <w:sz w:val="18"/>
              <w:szCs w:val="18"/>
            </w:rPr>
            <w:fldChar w:fldCharType="end"/>
          </w:r>
          <w:r w:rsidRPr="00506734">
            <w:rPr>
              <w:rFonts w:asciiTheme="minorEastAsia" w:eastAsiaTheme="minorEastAsia" w:hAnsiTheme="minorEastAsia"/>
              <w:bCs/>
              <w:sz w:val="18"/>
              <w:szCs w:val="18"/>
            </w:rPr>
            <w:t xml:space="preserve"> </w:t>
          </w:r>
          <w:r w:rsidRPr="00506734">
            <w:rPr>
              <w:rFonts w:asciiTheme="minorEastAsia" w:eastAsiaTheme="minorEastAsia" w:hAnsiTheme="minorEastAsia" w:hint="eastAsia"/>
              <w:bCs/>
              <w:sz w:val="18"/>
              <w:szCs w:val="18"/>
              <w:lang w:eastAsia="zh-CN"/>
            </w:rPr>
            <w:t>页</w:t>
          </w:r>
        </w:p>
      </w:tc>
    </w:tr>
    <w:tr w:rsidR="00A04C60" w:rsidRPr="004529C1" w14:paraId="7D9133F5" w14:textId="77777777" w:rsidTr="00A04C60">
      <w:tblPrEx>
        <w:tblCellMar>
          <w:left w:w="70" w:type="dxa"/>
          <w:right w:w="70" w:type="dxa"/>
        </w:tblCellMar>
      </w:tblPrEx>
      <w:trPr>
        <w:cantSplit/>
        <w:trHeight w:val="540"/>
      </w:trPr>
      <w:tc>
        <w:tcPr>
          <w:tcW w:w="6951" w:type="dxa"/>
          <w:gridSpan w:val="2"/>
          <w:tcBorders>
            <w:top w:val="single" w:sz="6" w:space="0" w:color="auto"/>
            <w:left w:val="single" w:sz="6" w:space="0" w:color="auto"/>
            <w:bottom w:val="single" w:sz="4" w:space="0" w:color="auto"/>
            <w:right w:val="single" w:sz="6" w:space="0" w:color="auto"/>
          </w:tcBorders>
          <w:vAlign w:val="center"/>
        </w:tcPr>
        <w:p w14:paraId="400B0FB3" w14:textId="77777777" w:rsidR="00A04C60" w:rsidRPr="00313BAC" w:rsidRDefault="001650B5" w:rsidP="00A54758">
          <w:pPr>
            <w:jc w:val="center"/>
            <w:rPr>
              <w:rFonts w:asciiTheme="minorEastAsia" w:eastAsiaTheme="minorEastAsia" w:hAnsiTheme="minorEastAsia"/>
              <w:sz w:val="30"/>
              <w:szCs w:val="30"/>
              <w:lang w:val="en-US" w:eastAsia="zh-CN"/>
            </w:rPr>
          </w:pPr>
          <w:r w:rsidRPr="001650B5">
            <w:rPr>
              <w:rFonts w:asciiTheme="minorEastAsia" w:eastAsiaTheme="minorEastAsia" w:hAnsiTheme="minorEastAsia" w:hint="eastAsia"/>
              <w:color w:val="000000"/>
              <w:sz w:val="30"/>
              <w:szCs w:val="30"/>
              <w:lang w:val="en-US" w:eastAsia="zh-CN"/>
            </w:rPr>
            <w:t>薪酬委员会的职权范围和议事规则</w:t>
          </w:r>
        </w:p>
      </w:tc>
      <w:tc>
        <w:tcPr>
          <w:tcW w:w="3060" w:type="dxa"/>
          <w:gridSpan w:val="2"/>
          <w:tcBorders>
            <w:top w:val="single" w:sz="6" w:space="0" w:color="auto"/>
            <w:left w:val="single" w:sz="6" w:space="0" w:color="auto"/>
            <w:bottom w:val="single" w:sz="6" w:space="0" w:color="auto"/>
            <w:right w:val="single" w:sz="6" w:space="0" w:color="auto"/>
          </w:tcBorders>
          <w:vAlign w:val="center"/>
        </w:tcPr>
        <w:p w14:paraId="0366106F" w14:textId="523D84BD" w:rsidR="00A04C60" w:rsidRPr="00F735CC" w:rsidRDefault="00A04C60" w:rsidP="00CC2E62">
          <w:pPr>
            <w:widowControl w:val="0"/>
            <w:tabs>
              <w:tab w:val="left" w:pos="1150"/>
            </w:tabs>
            <w:spacing w:before="20" w:after="20"/>
            <w:rPr>
              <w:lang w:val="de-DE" w:eastAsia="zh-CN"/>
            </w:rPr>
          </w:pPr>
          <w:r w:rsidRPr="00313BAC">
            <w:rPr>
              <w:rFonts w:asciiTheme="minorEastAsia" w:eastAsiaTheme="minorEastAsia" w:hAnsiTheme="minorEastAsia" w:hint="eastAsia"/>
              <w:sz w:val="18"/>
              <w:szCs w:val="18"/>
              <w:lang w:val="de-DE" w:eastAsia="zh-CN"/>
            </w:rPr>
            <w:t>文件类型：</w:t>
          </w:r>
          <w:r w:rsidR="00CC2E62">
            <w:rPr>
              <w:rFonts w:asciiTheme="minorEastAsia" w:eastAsiaTheme="minorEastAsia" w:hAnsiTheme="minorEastAsia" w:hint="eastAsia"/>
              <w:color w:val="000000"/>
              <w:sz w:val="30"/>
              <w:szCs w:val="30"/>
              <w:lang w:val="en-US" w:eastAsia="zh-CN"/>
            </w:rPr>
            <w:t>INS</w:t>
          </w:r>
        </w:p>
      </w:tc>
    </w:tr>
  </w:tbl>
  <w:p w14:paraId="468342B4" w14:textId="77777777" w:rsidR="00A04C60" w:rsidRPr="00116B2D" w:rsidRDefault="00A04C60" w:rsidP="00116B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C9B"/>
    <w:multiLevelType w:val="hybridMultilevel"/>
    <w:tmpl w:val="C8B2F94E"/>
    <w:lvl w:ilvl="0" w:tplc="A96E92A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A1179C"/>
    <w:multiLevelType w:val="hybridMultilevel"/>
    <w:tmpl w:val="C6A08594"/>
    <w:lvl w:ilvl="0" w:tplc="11DC921C">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0C0439DD"/>
    <w:multiLevelType w:val="hybridMultilevel"/>
    <w:tmpl w:val="0F8A6ACE"/>
    <w:lvl w:ilvl="0" w:tplc="A96E92A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DB91E50"/>
    <w:multiLevelType w:val="hybridMultilevel"/>
    <w:tmpl w:val="4D72946A"/>
    <w:lvl w:ilvl="0" w:tplc="07023908">
      <w:start w:val="3"/>
      <w:numFmt w:val="decimal"/>
      <w:lvlText w:val="%1．"/>
      <w:lvlJc w:val="left"/>
      <w:pPr>
        <w:ind w:left="1320" w:hanging="7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10B94A27"/>
    <w:multiLevelType w:val="hybridMultilevel"/>
    <w:tmpl w:val="82A6B8B8"/>
    <w:lvl w:ilvl="0" w:tplc="242AB0AC">
      <w:start w:val="1"/>
      <w:numFmt w:val="lowerRoman"/>
      <w:lvlText w:val="(%1)"/>
      <w:lvlJc w:val="right"/>
      <w:pPr>
        <w:tabs>
          <w:tab w:val="num" w:pos="540"/>
        </w:tabs>
        <w:ind w:left="540" w:hanging="180"/>
      </w:pPr>
      <w:rPr>
        <w:rFonts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730FD"/>
    <w:multiLevelType w:val="multilevel"/>
    <w:tmpl w:val="5B2AD5FA"/>
    <w:lvl w:ilvl="0">
      <w:start w:val="1"/>
      <w:numFmt w:val="decimal"/>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2DF7C9D"/>
    <w:multiLevelType w:val="hybridMultilevel"/>
    <w:tmpl w:val="FB62A13A"/>
    <w:lvl w:ilvl="0" w:tplc="A96E92A2">
      <w:start w:val="1"/>
      <w:numFmt w:val="lowerLetter"/>
      <w:lvlText w:val="(%1)"/>
      <w:lvlJc w:val="left"/>
      <w:pPr>
        <w:tabs>
          <w:tab w:val="num" w:pos="720"/>
        </w:tabs>
        <w:ind w:left="720" w:hanging="720"/>
      </w:pPr>
      <w:rPr>
        <w:rFonts w:hint="default"/>
      </w:rPr>
    </w:lvl>
    <w:lvl w:ilvl="1" w:tplc="242AB0AC">
      <w:start w:val="1"/>
      <w:numFmt w:val="lowerRoman"/>
      <w:lvlText w:val="(%2)"/>
      <w:lvlJc w:val="right"/>
      <w:pPr>
        <w:tabs>
          <w:tab w:val="num" w:pos="600"/>
        </w:tabs>
        <w:ind w:left="600" w:hanging="1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8614621"/>
    <w:multiLevelType w:val="hybridMultilevel"/>
    <w:tmpl w:val="2D022BDA"/>
    <w:lvl w:ilvl="0" w:tplc="8F3C76BA">
      <w:start w:val="1"/>
      <w:numFmt w:val="lowerRoman"/>
      <w:lvlText w:val="(%1)"/>
      <w:lvlJc w:val="right"/>
      <w:pPr>
        <w:tabs>
          <w:tab w:val="num" w:pos="54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C262B5"/>
    <w:multiLevelType w:val="hybridMultilevel"/>
    <w:tmpl w:val="8460CD16"/>
    <w:lvl w:ilvl="0" w:tplc="458A12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763FE5"/>
    <w:multiLevelType w:val="hybridMultilevel"/>
    <w:tmpl w:val="8B9AFD0E"/>
    <w:lvl w:ilvl="0" w:tplc="F508FF44">
      <w:start w:val="4"/>
      <w:numFmt w:val="bullet"/>
      <w:lvlText w:val="-"/>
      <w:lvlJc w:val="left"/>
      <w:pPr>
        <w:ind w:left="810" w:hanging="360"/>
      </w:pPr>
      <w:rPr>
        <w:rFonts w:ascii="仿宋_GB2312" w:eastAsia="仿宋_GB2312" w:hAnsiTheme="minorHAnsi" w:cstheme="minorBidi" w:hint="eastAsia"/>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10">
    <w:nsid w:val="420A29B3"/>
    <w:multiLevelType w:val="hybridMultilevel"/>
    <w:tmpl w:val="F62EDAC6"/>
    <w:lvl w:ilvl="0" w:tplc="7A8A75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7792989"/>
    <w:multiLevelType w:val="multilevel"/>
    <w:tmpl w:val="42900278"/>
    <w:lvl w:ilvl="0">
      <w:start w:val="1"/>
      <w:numFmt w:val="decimal"/>
      <w:pStyle w:val="1"/>
      <w:lvlText w:val="%1."/>
      <w:lvlJc w:val="left"/>
      <w:pPr>
        <w:ind w:left="552" w:hanging="552"/>
      </w:pPr>
      <w:rPr>
        <w:rFonts w:hint="default"/>
      </w:rPr>
    </w:lvl>
    <w:lvl w:ilvl="1">
      <w:start w:val="1"/>
      <w:numFmt w:val="decimal"/>
      <w:pStyle w:val="2"/>
      <w:isLgl/>
      <w:lvlText w:val="%1.%2"/>
      <w:lvlJc w:val="left"/>
      <w:pPr>
        <w:ind w:left="720" w:hanging="720"/>
      </w:pPr>
      <w:rPr>
        <w:rFonts w:hint="default"/>
      </w:rPr>
    </w:lvl>
    <w:lvl w:ilvl="2">
      <w:start w:val="1"/>
      <w:numFmt w:val="decimal"/>
      <w:pStyle w:val="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nsid w:val="49976BD8"/>
    <w:multiLevelType w:val="hybridMultilevel"/>
    <w:tmpl w:val="FF749BE2"/>
    <w:lvl w:ilvl="0" w:tplc="59823476">
      <w:start w:val="1"/>
      <w:numFmt w:val="decimal"/>
      <w:lvlText w:val="%1."/>
      <w:lvlJc w:val="left"/>
      <w:pPr>
        <w:ind w:left="720" w:hanging="360"/>
      </w:pPr>
      <w:rPr>
        <w:rFonts w:ascii="仿宋_GB2312" w:eastAsia="仿宋_GB2312" w:hAnsiTheme="minorHAnsi" w:cstheme="minorBid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49FD30B0"/>
    <w:multiLevelType w:val="hybridMultilevel"/>
    <w:tmpl w:val="5C2A0EB2"/>
    <w:lvl w:ilvl="0" w:tplc="01C067F4">
      <w:start w:val="1"/>
      <w:numFmt w:val="decimal"/>
      <w:lvlText w:val="%1."/>
      <w:lvlJc w:val="left"/>
      <w:pPr>
        <w:ind w:left="810" w:hanging="36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4">
    <w:nsid w:val="52DD22C8"/>
    <w:multiLevelType w:val="hybridMultilevel"/>
    <w:tmpl w:val="4DB0D38C"/>
    <w:lvl w:ilvl="0" w:tplc="E292AD6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549B04B0"/>
    <w:multiLevelType w:val="hybridMultilevel"/>
    <w:tmpl w:val="ECE846CC"/>
    <w:lvl w:ilvl="0" w:tplc="A96E92A2">
      <w:start w:val="1"/>
      <w:numFmt w:val="lowerLetter"/>
      <w:lvlText w:val="(%1)"/>
      <w:lvlJc w:val="left"/>
      <w:pPr>
        <w:tabs>
          <w:tab w:val="num" w:pos="720"/>
        </w:tabs>
        <w:ind w:left="720" w:hanging="720"/>
      </w:pPr>
      <w:rPr>
        <w:rFonts w:hint="default"/>
      </w:rPr>
    </w:lvl>
    <w:lvl w:ilvl="1" w:tplc="6AB660AC">
      <w:start w:val="1"/>
      <w:numFmt w:val="decimal"/>
      <w:lvlText w:val="%2、"/>
      <w:lvlJc w:val="left"/>
      <w:pPr>
        <w:tabs>
          <w:tab w:val="num" w:pos="810"/>
        </w:tabs>
        <w:ind w:left="810" w:hanging="39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0380F2D"/>
    <w:multiLevelType w:val="hybridMultilevel"/>
    <w:tmpl w:val="F7B8E970"/>
    <w:lvl w:ilvl="0" w:tplc="932A3566">
      <w:start w:val="1"/>
      <w:numFmt w:val="decimal"/>
      <w:lvlText w:val="%1."/>
      <w:lvlJc w:val="left"/>
      <w:pPr>
        <w:ind w:left="810" w:hanging="36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7">
    <w:nsid w:val="63C122E3"/>
    <w:multiLevelType w:val="hybridMultilevel"/>
    <w:tmpl w:val="DDB6251A"/>
    <w:lvl w:ilvl="0" w:tplc="E3FE1188">
      <w:start w:val="1"/>
      <w:numFmt w:val="decimal"/>
      <w:lvlText w:val="%1."/>
      <w:lvlJc w:val="left"/>
      <w:pPr>
        <w:ind w:left="810" w:hanging="360"/>
      </w:pPr>
      <w:rPr>
        <w:rFonts w:ascii="仿宋_GB2312" w:eastAsia="仿宋_GB2312" w:hAnsiTheme="minorHAnsi" w:cstheme="minorBidi"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8">
    <w:nsid w:val="64EF69E1"/>
    <w:multiLevelType w:val="hybridMultilevel"/>
    <w:tmpl w:val="3B6875D4"/>
    <w:lvl w:ilvl="0" w:tplc="9ED874C6">
      <w:start w:val="1"/>
      <w:numFmt w:val="decimal"/>
      <w:lvlText w:val="%1."/>
      <w:lvlJc w:val="left"/>
      <w:pPr>
        <w:ind w:left="804" w:hanging="360"/>
      </w:pPr>
      <w:rPr>
        <w:rFonts w:asciiTheme="majorEastAsia" w:eastAsiaTheme="majorEastAsia" w:hAnsiTheme="majorEastAsia" w:cs="Times New Roman" w:hint="eastAsia"/>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19">
    <w:nsid w:val="66CF6DC1"/>
    <w:multiLevelType w:val="hybridMultilevel"/>
    <w:tmpl w:val="62D05524"/>
    <w:lvl w:ilvl="0" w:tplc="F02EDACC">
      <w:start w:val="1"/>
      <w:numFmt w:val="decimal"/>
      <w:lvlText w:val="%1."/>
      <w:lvlJc w:val="left"/>
      <w:pPr>
        <w:ind w:left="810" w:hanging="36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5"/>
  </w:num>
  <w:num w:numId="2">
    <w:abstractNumId w:val="11"/>
  </w:num>
  <w:num w:numId="3">
    <w:abstractNumId w:val="0"/>
  </w:num>
  <w:num w:numId="4">
    <w:abstractNumId w:val="4"/>
  </w:num>
  <w:num w:numId="5">
    <w:abstractNumId w:val="7"/>
  </w:num>
  <w:num w:numId="6">
    <w:abstractNumId w:val="6"/>
  </w:num>
  <w:num w:numId="7">
    <w:abstractNumId w:val="2"/>
  </w:num>
  <w:num w:numId="8">
    <w:abstractNumId w:val="15"/>
  </w:num>
  <w:num w:numId="9">
    <w:abstractNumId w:val="8"/>
  </w:num>
  <w:num w:numId="10">
    <w:abstractNumId w:val="12"/>
  </w:num>
  <w:num w:numId="11">
    <w:abstractNumId w:val="17"/>
  </w:num>
  <w:num w:numId="12">
    <w:abstractNumId w:val="9"/>
  </w:num>
  <w:num w:numId="13">
    <w:abstractNumId w:val="10"/>
  </w:num>
  <w:num w:numId="14">
    <w:abstractNumId w:val="18"/>
  </w:num>
  <w:num w:numId="15">
    <w:abstractNumId w:val="3"/>
  </w:num>
  <w:num w:numId="16">
    <w:abstractNumId w:val="13"/>
  </w:num>
  <w:num w:numId="17">
    <w:abstractNumId w:val="19"/>
  </w:num>
  <w:num w:numId="18">
    <w:abstractNumId w:val="16"/>
  </w:num>
  <w:num w:numId="19">
    <w:abstractNumId w:val="1"/>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82"/>
    <w:rsid w:val="00004C27"/>
    <w:rsid w:val="00015D6D"/>
    <w:rsid w:val="00023918"/>
    <w:rsid w:val="00036949"/>
    <w:rsid w:val="00037BB1"/>
    <w:rsid w:val="00042EFA"/>
    <w:rsid w:val="000448CD"/>
    <w:rsid w:val="00056FA7"/>
    <w:rsid w:val="0005767D"/>
    <w:rsid w:val="000617FB"/>
    <w:rsid w:val="00061A58"/>
    <w:rsid w:val="00071C1B"/>
    <w:rsid w:val="0007256E"/>
    <w:rsid w:val="00075953"/>
    <w:rsid w:val="00076DCA"/>
    <w:rsid w:val="00083496"/>
    <w:rsid w:val="00087B5E"/>
    <w:rsid w:val="00090927"/>
    <w:rsid w:val="00096E4E"/>
    <w:rsid w:val="00096F47"/>
    <w:rsid w:val="000A2D80"/>
    <w:rsid w:val="000B14EF"/>
    <w:rsid w:val="000B153D"/>
    <w:rsid w:val="000C1948"/>
    <w:rsid w:val="000C2EF6"/>
    <w:rsid w:val="000C723F"/>
    <w:rsid w:val="000C77CC"/>
    <w:rsid w:val="000D3DA6"/>
    <w:rsid w:val="000D6FF3"/>
    <w:rsid w:val="000E04CC"/>
    <w:rsid w:val="000E2F47"/>
    <w:rsid w:val="000E4534"/>
    <w:rsid w:val="000E48AD"/>
    <w:rsid w:val="000E6333"/>
    <w:rsid w:val="000F66D3"/>
    <w:rsid w:val="00106A91"/>
    <w:rsid w:val="00116B2D"/>
    <w:rsid w:val="00125870"/>
    <w:rsid w:val="00127EC8"/>
    <w:rsid w:val="00132111"/>
    <w:rsid w:val="001328E8"/>
    <w:rsid w:val="00133C89"/>
    <w:rsid w:val="00134F82"/>
    <w:rsid w:val="001379A8"/>
    <w:rsid w:val="00144946"/>
    <w:rsid w:val="001471F0"/>
    <w:rsid w:val="00150541"/>
    <w:rsid w:val="0015138E"/>
    <w:rsid w:val="001514C9"/>
    <w:rsid w:val="001542E0"/>
    <w:rsid w:val="0015555C"/>
    <w:rsid w:val="0016412A"/>
    <w:rsid w:val="001650B5"/>
    <w:rsid w:val="0017357A"/>
    <w:rsid w:val="001746D5"/>
    <w:rsid w:val="00174907"/>
    <w:rsid w:val="0017586D"/>
    <w:rsid w:val="00176A9B"/>
    <w:rsid w:val="00180834"/>
    <w:rsid w:val="001821E3"/>
    <w:rsid w:val="00182C7A"/>
    <w:rsid w:val="001951A9"/>
    <w:rsid w:val="001A7FC7"/>
    <w:rsid w:val="001C1258"/>
    <w:rsid w:val="001C5A91"/>
    <w:rsid w:val="001D0C7A"/>
    <w:rsid w:val="001D135C"/>
    <w:rsid w:val="001D2662"/>
    <w:rsid w:val="001D4E84"/>
    <w:rsid w:val="001D5105"/>
    <w:rsid w:val="001E22CF"/>
    <w:rsid w:val="001E4B34"/>
    <w:rsid w:val="002019FA"/>
    <w:rsid w:val="0020248C"/>
    <w:rsid w:val="00203B73"/>
    <w:rsid w:val="00204834"/>
    <w:rsid w:val="00210B71"/>
    <w:rsid w:val="00210CD6"/>
    <w:rsid w:val="0021616A"/>
    <w:rsid w:val="00216666"/>
    <w:rsid w:val="00217F30"/>
    <w:rsid w:val="002201DB"/>
    <w:rsid w:val="00221FCB"/>
    <w:rsid w:val="002346EF"/>
    <w:rsid w:val="00236C74"/>
    <w:rsid w:val="00244066"/>
    <w:rsid w:val="002470DE"/>
    <w:rsid w:val="00251BF9"/>
    <w:rsid w:val="00252733"/>
    <w:rsid w:val="00253AC6"/>
    <w:rsid w:val="00264673"/>
    <w:rsid w:val="00264BFB"/>
    <w:rsid w:val="00265E60"/>
    <w:rsid w:val="002670AC"/>
    <w:rsid w:val="00267425"/>
    <w:rsid w:val="00273336"/>
    <w:rsid w:val="00273681"/>
    <w:rsid w:val="00276C59"/>
    <w:rsid w:val="0028241F"/>
    <w:rsid w:val="002926C0"/>
    <w:rsid w:val="0029471D"/>
    <w:rsid w:val="002A4DF3"/>
    <w:rsid w:val="002A4E80"/>
    <w:rsid w:val="002A552F"/>
    <w:rsid w:val="002A5897"/>
    <w:rsid w:val="002B17A5"/>
    <w:rsid w:val="002B32E0"/>
    <w:rsid w:val="002C097E"/>
    <w:rsid w:val="002C4694"/>
    <w:rsid w:val="002C5058"/>
    <w:rsid w:val="002C63FC"/>
    <w:rsid w:val="002C6F6E"/>
    <w:rsid w:val="002D13F3"/>
    <w:rsid w:val="002D2D12"/>
    <w:rsid w:val="002D37ED"/>
    <w:rsid w:val="002D4FEC"/>
    <w:rsid w:val="002E37B5"/>
    <w:rsid w:val="002F4054"/>
    <w:rsid w:val="002F69DF"/>
    <w:rsid w:val="0030040B"/>
    <w:rsid w:val="003102C2"/>
    <w:rsid w:val="00313BAC"/>
    <w:rsid w:val="00316F3A"/>
    <w:rsid w:val="0032283E"/>
    <w:rsid w:val="0032560A"/>
    <w:rsid w:val="0032579E"/>
    <w:rsid w:val="003370B1"/>
    <w:rsid w:val="0034220B"/>
    <w:rsid w:val="003451D8"/>
    <w:rsid w:val="003548EA"/>
    <w:rsid w:val="003565D0"/>
    <w:rsid w:val="00357A3D"/>
    <w:rsid w:val="00361EF7"/>
    <w:rsid w:val="00365088"/>
    <w:rsid w:val="0037158A"/>
    <w:rsid w:val="00371D44"/>
    <w:rsid w:val="00372653"/>
    <w:rsid w:val="0037602B"/>
    <w:rsid w:val="0037630A"/>
    <w:rsid w:val="00376C63"/>
    <w:rsid w:val="00382FA8"/>
    <w:rsid w:val="00386059"/>
    <w:rsid w:val="0039030A"/>
    <w:rsid w:val="00394064"/>
    <w:rsid w:val="003956B6"/>
    <w:rsid w:val="003978ED"/>
    <w:rsid w:val="003B3C22"/>
    <w:rsid w:val="003C0D3D"/>
    <w:rsid w:val="003D2325"/>
    <w:rsid w:val="003D3B3A"/>
    <w:rsid w:val="003D50CF"/>
    <w:rsid w:val="003E0563"/>
    <w:rsid w:val="003E51CC"/>
    <w:rsid w:val="003E784F"/>
    <w:rsid w:val="003F31D6"/>
    <w:rsid w:val="003F43B5"/>
    <w:rsid w:val="003F53F1"/>
    <w:rsid w:val="00430F22"/>
    <w:rsid w:val="0043213A"/>
    <w:rsid w:val="00433504"/>
    <w:rsid w:val="00435E76"/>
    <w:rsid w:val="00444F7A"/>
    <w:rsid w:val="00447A93"/>
    <w:rsid w:val="004510BB"/>
    <w:rsid w:val="004516F9"/>
    <w:rsid w:val="0046436C"/>
    <w:rsid w:val="00465224"/>
    <w:rsid w:val="0047013D"/>
    <w:rsid w:val="00475086"/>
    <w:rsid w:val="00481C2B"/>
    <w:rsid w:val="0048578D"/>
    <w:rsid w:val="00486FE3"/>
    <w:rsid w:val="00487FCD"/>
    <w:rsid w:val="00494D44"/>
    <w:rsid w:val="00495CB0"/>
    <w:rsid w:val="004A3BA4"/>
    <w:rsid w:val="004B5425"/>
    <w:rsid w:val="004C07AE"/>
    <w:rsid w:val="004C0AF5"/>
    <w:rsid w:val="004C3B25"/>
    <w:rsid w:val="004C68CC"/>
    <w:rsid w:val="004D2C86"/>
    <w:rsid w:val="004D2EBF"/>
    <w:rsid w:val="004D3D81"/>
    <w:rsid w:val="004D742A"/>
    <w:rsid w:val="004E1185"/>
    <w:rsid w:val="004E29F2"/>
    <w:rsid w:val="004E6808"/>
    <w:rsid w:val="004F1D11"/>
    <w:rsid w:val="004F4350"/>
    <w:rsid w:val="004F51BC"/>
    <w:rsid w:val="00501035"/>
    <w:rsid w:val="00505AB8"/>
    <w:rsid w:val="00506734"/>
    <w:rsid w:val="00506B3A"/>
    <w:rsid w:val="00506DBD"/>
    <w:rsid w:val="00511257"/>
    <w:rsid w:val="0052534A"/>
    <w:rsid w:val="00525AEC"/>
    <w:rsid w:val="00531F12"/>
    <w:rsid w:val="00532E67"/>
    <w:rsid w:val="005359F7"/>
    <w:rsid w:val="00537C60"/>
    <w:rsid w:val="005435BC"/>
    <w:rsid w:val="00546F6F"/>
    <w:rsid w:val="0055554E"/>
    <w:rsid w:val="00561960"/>
    <w:rsid w:val="005654DD"/>
    <w:rsid w:val="00575E11"/>
    <w:rsid w:val="0057689D"/>
    <w:rsid w:val="005849B2"/>
    <w:rsid w:val="00586528"/>
    <w:rsid w:val="0058740B"/>
    <w:rsid w:val="005912CE"/>
    <w:rsid w:val="00593758"/>
    <w:rsid w:val="0059412F"/>
    <w:rsid w:val="005A0DAD"/>
    <w:rsid w:val="005A50CF"/>
    <w:rsid w:val="005B1C07"/>
    <w:rsid w:val="005B2045"/>
    <w:rsid w:val="005B2CCA"/>
    <w:rsid w:val="005B5255"/>
    <w:rsid w:val="005B6369"/>
    <w:rsid w:val="005B7DB5"/>
    <w:rsid w:val="005C0914"/>
    <w:rsid w:val="005C0A87"/>
    <w:rsid w:val="005C123A"/>
    <w:rsid w:val="005D33CF"/>
    <w:rsid w:val="005D5C3D"/>
    <w:rsid w:val="005E094B"/>
    <w:rsid w:val="005E158D"/>
    <w:rsid w:val="005F5901"/>
    <w:rsid w:val="005F5FFA"/>
    <w:rsid w:val="005F7E6A"/>
    <w:rsid w:val="00600DE1"/>
    <w:rsid w:val="006055A8"/>
    <w:rsid w:val="006119F2"/>
    <w:rsid w:val="0061234D"/>
    <w:rsid w:val="00612606"/>
    <w:rsid w:val="00614D49"/>
    <w:rsid w:val="00615E11"/>
    <w:rsid w:val="0061693D"/>
    <w:rsid w:val="00625CBC"/>
    <w:rsid w:val="00626020"/>
    <w:rsid w:val="00627970"/>
    <w:rsid w:val="00632A0E"/>
    <w:rsid w:val="00634B5D"/>
    <w:rsid w:val="00637E0F"/>
    <w:rsid w:val="006403ED"/>
    <w:rsid w:val="00643113"/>
    <w:rsid w:val="006467E4"/>
    <w:rsid w:val="00646B3C"/>
    <w:rsid w:val="00646B8E"/>
    <w:rsid w:val="0065714C"/>
    <w:rsid w:val="00661035"/>
    <w:rsid w:val="006641D2"/>
    <w:rsid w:val="00666FD3"/>
    <w:rsid w:val="00670AB2"/>
    <w:rsid w:val="00674DA7"/>
    <w:rsid w:val="006771BD"/>
    <w:rsid w:val="006842D7"/>
    <w:rsid w:val="00684828"/>
    <w:rsid w:val="0069122E"/>
    <w:rsid w:val="00692A35"/>
    <w:rsid w:val="00692C72"/>
    <w:rsid w:val="006A1318"/>
    <w:rsid w:val="006A2399"/>
    <w:rsid w:val="006A59F2"/>
    <w:rsid w:val="006A654D"/>
    <w:rsid w:val="006A6FC4"/>
    <w:rsid w:val="006B2F27"/>
    <w:rsid w:val="006C5AE2"/>
    <w:rsid w:val="006D647A"/>
    <w:rsid w:val="006E0216"/>
    <w:rsid w:val="006E31F5"/>
    <w:rsid w:val="006E382D"/>
    <w:rsid w:val="006E3B6A"/>
    <w:rsid w:val="006E4950"/>
    <w:rsid w:val="00700A4B"/>
    <w:rsid w:val="007037F7"/>
    <w:rsid w:val="00707643"/>
    <w:rsid w:val="00707F16"/>
    <w:rsid w:val="007114C9"/>
    <w:rsid w:val="00712FBB"/>
    <w:rsid w:val="00715DBA"/>
    <w:rsid w:val="00715F70"/>
    <w:rsid w:val="00716791"/>
    <w:rsid w:val="007224A8"/>
    <w:rsid w:val="00723C6E"/>
    <w:rsid w:val="00737D73"/>
    <w:rsid w:val="00744E18"/>
    <w:rsid w:val="00751054"/>
    <w:rsid w:val="0075276E"/>
    <w:rsid w:val="00752A62"/>
    <w:rsid w:val="00754D7B"/>
    <w:rsid w:val="0075635C"/>
    <w:rsid w:val="00761E35"/>
    <w:rsid w:val="0076452A"/>
    <w:rsid w:val="007756C2"/>
    <w:rsid w:val="00784A71"/>
    <w:rsid w:val="00791236"/>
    <w:rsid w:val="007A63C7"/>
    <w:rsid w:val="007B32AF"/>
    <w:rsid w:val="007B7339"/>
    <w:rsid w:val="007C79D5"/>
    <w:rsid w:val="007C7CBA"/>
    <w:rsid w:val="007D2A67"/>
    <w:rsid w:val="007E1146"/>
    <w:rsid w:val="007E4CD6"/>
    <w:rsid w:val="007E5D3E"/>
    <w:rsid w:val="007F4DD8"/>
    <w:rsid w:val="00801BB2"/>
    <w:rsid w:val="00803539"/>
    <w:rsid w:val="008132B8"/>
    <w:rsid w:val="00815DA4"/>
    <w:rsid w:val="00817DF8"/>
    <w:rsid w:val="00822629"/>
    <w:rsid w:val="00823EF9"/>
    <w:rsid w:val="00830928"/>
    <w:rsid w:val="008320B7"/>
    <w:rsid w:val="00832C82"/>
    <w:rsid w:val="0083372C"/>
    <w:rsid w:val="00840863"/>
    <w:rsid w:val="0084477A"/>
    <w:rsid w:val="00851B77"/>
    <w:rsid w:val="00865905"/>
    <w:rsid w:val="008673A6"/>
    <w:rsid w:val="00872398"/>
    <w:rsid w:val="00872C00"/>
    <w:rsid w:val="00883797"/>
    <w:rsid w:val="008848FC"/>
    <w:rsid w:val="00893B22"/>
    <w:rsid w:val="008945BA"/>
    <w:rsid w:val="008A0113"/>
    <w:rsid w:val="008A3D4F"/>
    <w:rsid w:val="008A6582"/>
    <w:rsid w:val="008B0C89"/>
    <w:rsid w:val="008B0EB4"/>
    <w:rsid w:val="008B1772"/>
    <w:rsid w:val="008B233F"/>
    <w:rsid w:val="008B78FD"/>
    <w:rsid w:val="008D4E6D"/>
    <w:rsid w:val="008E2D0E"/>
    <w:rsid w:val="008E53D2"/>
    <w:rsid w:val="008E752C"/>
    <w:rsid w:val="008F30FF"/>
    <w:rsid w:val="008F6293"/>
    <w:rsid w:val="009011B7"/>
    <w:rsid w:val="00910CCC"/>
    <w:rsid w:val="00913DFA"/>
    <w:rsid w:val="00916963"/>
    <w:rsid w:val="00920C61"/>
    <w:rsid w:val="009210F2"/>
    <w:rsid w:val="00926AF0"/>
    <w:rsid w:val="0093208F"/>
    <w:rsid w:val="009346D4"/>
    <w:rsid w:val="00937715"/>
    <w:rsid w:val="00947688"/>
    <w:rsid w:val="00950855"/>
    <w:rsid w:val="00950AE8"/>
    <w:rsid w:val="0095398A"/>
    <w:rsid w:val="00954167"/>
    <w:rsid w:val="0095494D"/>
    <w:rsid w:val="00963BD5"/>
    <w:rsid w:val="0097069E"/>
    <w:rsid w:val="00972842"/>
    <w:rsid w:val="009732A2"/>
    <w:rsid w:val="0097697D"/>
    <w:rsid w:val="00984385"/>
    <w:rsid w:val="0099465E"/>
    <w:rsid w:val="009A3839"/>
    <w:rsid w:val="009A46F4"/>
    <w:rsid w:val="009A6793"/>
    <w:rsid w:val="009A6C23"/>
    <w:rsid w:val="009B03CA"/>
    <w:rsid w:val="009B6FE1"/>
    <w:rsid w:val="009C3A8D"/>
    <w:rsid w:val="009D00F3"/>
    <w:rsid w:val="009D29B9"/>
    <w:rsid w:val="009D6571"/>
    <w:rsid w:val="009D7AED"/>
    <w:rsid w:val="009E0D0E"/>
    <w:rsid w:val="009E2FF3"/>
    <w:rsid w:val="009F0652"/>
    <w:rsid w:val="009F6C08"/>
    <w:rsid w:val="009F6CA3"/>
    <w:rsid w:val="00A041DD"/>
    <w:rsid w:val="00A04C60"/>
    <w:rsid w:val="00A21E8B"/>
    <w:rsid w:val="00A3042B"/>
    <w:rsid w:val="00A30FEF"/>
    <w:rsid w:val="00A37814"/>
    <w:rsid w:val="00A37BD7"/>
    <w:rsid w:val="00A47412"/>
    <w:rsid w:val="00A54758"/>
    <w:rsid w:val="00A57179"/>
    <w:rsid w:val="00A60C07"/>
    <w:rsid w:val="00A653F6"/>
    <w:rsid w:val="00A6708C"/>
    <w:rsid w:val="00A706A6"/>
    <w:rsid w:val="00A71584"/>
    <w:rsid w:val="00A7318F"/>
    <w:rsid w:val="00A76122"/>
    <w:rsid w:val="00A82807"/>
    <w:rsid w:val="00A85695"/>
    <w:rsid w:val="00A87327"/>
    <w:rsid w:val="00A97C7A"/>
    <w:rsid w:val="00AA1401"/>
    <w:rsid w:val="00AA5D40"/>
    <w:rsid w:val="00AA7D20"/>
    <w:rsid w:val="00AC2C8F"/>
    <w:rsid w:val="00AC4A06"/>
    <w:rsid w:val="00AC6FB8"/>
    <w:rsid w:val="00AC7515"/>
    <w:rsid w:val="00AC7546"/>
    <w:rsid w:val="00AD2B56"/>
    <w:rsid w:val="00AD5C90"/>
    <w:rsid w:val="00AE1A8D"/>
    <w:rsid w:val="00AE7FC4"/>
    <w:rsid w:val="00AF048D"/>
    <w:rsid w:val="00AF0971"/>
    <w:rsid w:val="00AF72DA"/>
    <w:rsid w:val="00AF7678"/>
    <w:rsid w:val="00B017AE"/>
    <w:rsid w:val="00B02DF4"/>
    <w:rsid w:val="00B109BD"/>
    <w:rsid w:val="00B12A0F"/>
    <w:rsid w:val="00B137E8"/>
    <w:rsid w:val="00B151B5"/>
    <w:rsid w:val="00B22199"/>
    <w:rsid w:val="00B30CFA"/>
    <w:rsid w:val="00B318E0"/>
    <w:rsid w:val="00B44803"/>
    <w:rsid w:val="00B53864"/>
    <w:rsid w:val="00B561A2"/>
    <w:rsid w:val="00B57A56"/>
    <w:rsid w:val="00B604EE"/>
    <w:rsid w:val="00B70269"/>
    <w:rsid w:val="00B75B20"/>
    <w:rsid w:val="00B85400"/>
    <w:rsid w:val="00B9398F"/>
    <w:rsid w:val="00BA0F8C"/>
    <w:rsid w:val="00BA1217"/>
    <w:rsid w:val="00BB0320"/>
    <w:rsid w:val="00BB3110"/>
    <w:rsid w:val="00BB4BB4"/>
    <w:rsid w:val="00BC1041"/>
    <w:rsid w:val="00BC444D"/>
    <w:rsid w:val="00BC59BA"/>
    <w:rsid w:val="00BD1B7F"/>
    <w:rsid w:val="00BD3222"/>
    <w:rsid w:val="00BD5240"/>
    <w:rsid w:val="00BD6B6C"/>
    <w:rsid w:val="00BE16B2"/>
    <w:rsid w:val="00BE7E75"/>
    <w:rsid w:val="00C04857"/>
    <w:rsid w:val="00C10783"/>
    <w:rsid w:val="00C13B0C"/>
    <w:rsid w:val="00C16FF1"/>
    <w:rsid w:val="00C20446"/>
    <w:rsid w:val="00C24461"/>
    <w:rsid w:val="00C2571A"/>
    <w:rsid w:val="00C33DB4"/>
    <w:rsid w:val="00C3558E"/>
    <w:rsid w:val="00C412D2"/>
    <w:rsid w:val="00C44C58"/>
    <w:rsid w:val="00C451B6"/>
    <w:rsid w:val="00C46F27"/>
    <w:rsid w:val="00C57DD6"/>
    <w:rsid w:val="00C60301"/>
    <w:rsid w:val="00C73047"/>
    <w:rsid w:val="00C81CD4"/>
    <w:rsid w:val="00C8259E"/>
    <w:rsid w:val="00C84CAC"/>
    <w:rsid w:val="00C86B2E"/>
    <w:rsid w:val="00C93DE9"/>
    <w:rsid w:val="00C9552A"/>
    <w:rsid w:val="00CA0F54"/>
    <w:rsid w:val="00CA7D10"/>
    <w:rsid w:val="00CB4E70"/>
    <w:rsid w:val="00CB642A"/>
    <w:rsid w:val="00CB795E"/>
    <w:rsid w:val="00CC2E62"/>
    <w:rsid w:val="00CC38E3"/>
    <w:rsid w:val="00CC6123"/>
    <w:rsid w:val="00CD4A82"/>
    <w:rsid w:val="00CD5F1F"/>
    <w:rsid w:val="00CE1CD1"/>
    <w:rsid w:val="00CE2182"/>
    <w:rsid w:val="00CE2C01"/>
    <w:rsid w:val="00CF0FC1"/>
    <w:rsid w:val="00CF5DEE"/>
    <w:rsid w:val="00D155AE"/>
    <w:rsid w:val="00D2023C"/>
    <w:rsid w:val="00D24DBB"/>
    <w:rsid w:val="00D27104"/>
    <w:rsid w:val="00D3065C"/>
    <w:rsid w:val="00D3473A"/>
    <w:rsid w:val="00D374FE"/>
    <w:rsid w:val="00D433F8"/>
    <w:rsid w:val="00D6731F"/>
    <w:rsid w:val="00D67847"/>
    <w:rsid w:val="00D71BC3"/>
    <w:rsid w:val="00D742E7"/>
    <w:rsid w:val="00D74D7B"/>
    <w:rsid w:val="00D86C77"/>
    <w:rsid w:val="00D920DB"/>
    <w:rsid w:val="00D93871"/>
    <w:rsid w:val="00D97F14"/>
    <w:rsid w:val="00DA7996"/>
    <w:rsid w:val="00DC095B"/>
    <w:rsid w:val="00DD18DD"/>
    <w:rsid w:val="00DD52B4"/>
    <w:rsid w:val="00DD5B74"/>
    <w:rsid w:val="00DE55B2"/>
    <w:rsid w:val="00DF43FE"/>
    <w:rsid w:val="00DF6549"/>
    <w:rsid w:val="00DF7C77"/>
    <w:rsid w:val="00E03738"/>
    <w:rsid w:val="00E03993"/>
    <w:rsid w:val="00E04AC5"/>
    <w:rsid w:val="00E13333"/>
    <w:rsid w:val="00E13D2C"/>
    <w:rsid w:val="00E15241"/>
    <w:rsid w:val="00E16B4C"/>
    <w:rsid w:val="00E22981"/>
    <w:rsid w:val="00E269CA"/>
    <w:rsid w:val="00E362F7"/>
    <w:rsid w:val="00E4051E"/>
    <w:rsid w:val="00E4181E"/>
    <w:rsid w:val="00E44D33"/>
    <w:rsid w:val="00E46D1A"/>
    <w:rsid w:val="00E51BBD"/>
    <w:rsid w:val="00E5504A"/>
    <w:rsid w:val="00E56B64"/>
    <w:rsid w:val="00E60CBE"/>
    <w:rsid w:val="00E75806"/>
    <w:rsid w:val="00E76A43"/>
    <w:rsid w:val="00E80867"/>
    <w:rsid w:val="00E82F21"/>
    <w:rsid w:val="00E852B7"/>
    <w:rsid w:val="00E86449"/>
    <w:rsid w:val="00E93ED0"/>
    <w:rsid w:val="00EA1F97"/>
    <w:rsid w:val="00EA2221"/>
    <w:rsid w:val="00EA6A45"/>
    <w:rsid w:val="00EA7CED"/>
    <w:rsid w:val="00EB6A1B"/>
    <w:rsid w:val="00EC433A"/>
    <w:rsid w:val="00ED23BC"/>
    <w:rsid w:val="00EF662A"/>
    <w:rsid w:val="00EF77F6"/>
    <w:rsid w:val="00F01F08"/>
    <w:rsid w:val="00F055F9"/>
    <w:rsid w:val="00F1109C"/>
    <w:rsid w:val="00F13D93"/>
    <w:rsid w:val="00F17680"/>
    <w:rsid w:val="00F236D7"/>
    <w:rsid w:val="00F2762F"/>
    <w:rsid w:val="00F31763"/>
    <w:rsid w:val="00F32D1A"/>
    <w:rsid w:val="00F349DF"/>
    <w:rsid w:val="00F610FD"/>
    <w:rsid w:val="00F62543"/>
    <w:rsid w:val="00F6301C"/>
    <w:rsid w:val="00F63F46"/>
    <w:rsid w:val="00F643C0"/>
    <w:rsid w:val="00F735CC"/>
    <w:rsid w:val="00F76A41"/>
    <w:rsid w:val="00F77A42"/>
    <w:rsid w:val="00F84DB8"/>
    <w:rsid w:val="00F85487"/>
    <w:rsid w:val="00F92725"/>
    <w:rsid w:val="00F93FC9"/>
    <w:rsid w:val="00F95E98"/>
    <w:rsid w:val="00F96238"/>
    <w:rsid w:val="00F9633B"/>
    <w:rsid w:val="00FA1972"/>
    <w:rsid w:val="00FA447E"/>
    <w:rsid w:val="00FA7924"/>
    <w:rsid w:val="00FB2ED4"/>
    <w:rsid w:val="00FC689F"/>
    <w:rsid w:val="00FD3D5F"/>
    <w:rsid w:val="00FD60E3"/>
    <w:rsid w:val="00FE1531"/>
    <w:rsid w:val="00FE7531"/>
    <w:rsid w:val="00FF4DE0"/>
    <w:rsid w:val="00FF51B9"/>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5458"/>
  <w15:chartTrackingRefBased/>
  <w15:docId w15:val="{7C4575AC-C712-4CE8-A7D7-1B3F57AB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F16"/>
    <w:rPr>
      <w:rFonts w:ascii="Arial" w:eastAsia="宋体" w:hAnsi="Arial" w:cs="Times New Roman"/>
      <w:kern w:val="0"/>
      <w:sz w:val="20"/>
      <w:szCs w:val="20"/>
      <w:lang w:val="en-GB" w:eastAsia="en-US"/>
    </w:rPr>
  </w:style>
  <w:style w:type="paragraph" w:styleId="10">
    <w:name w:val="heading 1"/>
    <w:aliases w:val="Header 1"/>
    <w:basedOn w:val="a"/>
    <w:next w:val="a"/>
    <w:link w:val="1Char"/>
    <w:qFormat/>
    <w:rsid w:val="00707F16"/>
    <w:pPr>
      <w:keepNext/>
      <w:spacing w:before="200" w:after="120"/>
      <w:outlineLvl w:val="0"/>
    </w:pPr>
    <w:rPr>
      <w:b/>
      <w:kern w:val="28"/>
      <w:lang w:eastAsia="de-DE"/>
    </w:rPr>
  </w:style>
  <w:style w:type="paragraph" w:styleId="20">
    <w:name w:val="heading 2"/>
    <w:aliases w:val="Header 2"/>
    <w:basedOn w:val="10"/>
    <w:next w:val="a"/>
    <w:link w:val="2Char"/>
    <w:qFormat/>
    <w:rsid w:val="00707F16"/>
    <w:pPr>
      <w:spacing w:before="120" w:after="80"/>
      <w:outlineLvl w:val="1"/>
    </w:pPr>
    <w:rPr>
      <w:color w:val="000000"/>
    </w:rPr>
  </w:style>
  <w:style w:type="paragraph" w:styleId="30">
    <w:name w:val="heading 3"/>
    <w:aliases w:val="Header 3"/>
    <w:basedOn w:val="10"/>
    <w:next w:val="a"/>
    <w:link w:val="3Char"/>
    <w:qFormat/>
    <w:rsid w:val="00707F16"/>
    <w:pPr>
      <w:numPr>
        <w:ilvl w:val="2"/>
      </w:numPr>
      <w:spacing w:before="120" w:after="80"/>
      <w:outlineLvl w:val="2"/>
    </w:pPr>
    <w:rPr>
      <w:color w:val="000000"/>
    </w:rPr>
  </w:style>
  <w:style w:type="paragraph" w:styleId="4">
    <w:name w:val="heading 4"/>
    <w:aliases w:val="Header 4"/>
    <w:basedOn w:val="10"/>
    <w:next w:val="a0"/>
    <w:link w:val="4Char"/>
    <w:qFormat/>
    <w:rsid w:val="00707F16"/>
    <w:pPr>
      <w:numPr>
        <w:ilvl w:val="3"/>
      </w:numPr>
      <w:spacing w:before="100"/>
      <w:outlineLvl w:val="3"/>
    </w:pPr>
    <w:rPr>
      <w:color w:val="000000"/>
    </w:rPr>
  </w:style>
  <w:style w:type="paragraph" w:styleId="5">
    <w:name w:val="heading 5"/>
    <w:basedOn w:val="a"/>
    <w:next w:val="a"/>
    <w:link w:val="5Char"/>
    <w:qFormat/>
    <w:rsid w:val="00707F16"/>
    <w:pPr>
      <w:keepNext/>
      <w:widowControl w:val="0"/>
      <w:spacing w:before="120"/>
      <w:outlineLvl w:val="4"/>
    </w:pPr>
    <w:rPr>
      <w:b/>
      <w:i/>
      <w:color w:val="FF0000"/>
      <w:sz w:val="24"/>
    </w:rPr>
  </w:style>
  <w:style w:type="paragraph" w:styleId="6">
    <w:name w:val="heading 6"/>
    <w:basedOn w:val="a"/>
    <w:next w:val="a"/>
    <w:link w:val="6Char"/>
    <w:qFormat/>
    <w:rsid w:val="00707F16"/>
    <w:pPr>
      <w:keepNext/>
      <w:widowControl w:val="0"/>
      <w:spacing w:before="120"/>
      <w:outlineLvl w:val="5"/>
    </w:pPr>
    <w:rPr>
      <w:i/>
      <w:color w:val="FF0000"/>
    </w:rPr>
  </w:style>
  <w:style w:type="paragraph" w:styleId="7">
    <w:name w:val="heading 7"/>
    <w:basedOn w:val="a"/>
    <w:next w:val="a"/>
    <w:link w:val="7Char"/>
    <w:qFormat/>
    <w:rsid w:val="00707F16"/>
    <w:pPr>
      <w:keepNext/>
      <w:widowControl w:val="0"/>
      <w:spacing w:before="120"/>
      <w:outlineLvl w:val="6"/>
    </w:pPr>
    <w:rPr>
      <w:i/>
      <w:color w:val="FF0000"/>
      <w:sz w:val="22"/>
    </w:rPr>
  </w:style>
  <w:style w:type="paragraph" w:styleId="8">
    <w:name w:val="heading 8"/>
    <w:basedOn w:val="a"/>
    <w:next w:val="a"/>
    <w:link w:val="8Char"/>
    <w:qFormat/>
    <w:rsid w:val="00707F16"/>
    <w:pPr>
      <w:keepNext/>
      <w:widowControl w:val="0"/>
      <w:spacing w:before="120"/>
      <w:outlineLvl w:val="7"/>
    </w:pPr>
    <w:rPr>
      <w:i/>
    </w:rPr>
  </w:style>
  <w:style w:type="paragraph" w:styleId="9">
    <w:name w:val="heading 9"/>
    <w:basedOn w:val="a"/>
    <w:next w:val="a"/>
    <w:link w:val="9Char"/>
    <w:qFormat/>
    <w:rsid w:val="00707F16"/>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707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07F16"/>
    <w:rPr>
      <w:sz w:val="18"/>
      <w:szCs w:val="18"/>
    </w:rPr>
  </w:style>
  <w:style w:type="paragraph" w:styleId="a5">
    <w:name w:val="footer"/>
    <w:basedOn w:val="a"/>
    <w:link w:val="Char0"/>
    <w:uiPriority w:val="99"/>
    <w:unhideWhenUsed/>
    <w:rsid w:val="00707F16"/>
    <w:pPr>
      <w:tabs>
        <w:tab w:val="center" w:pos="4153"/>
        <w:tab w:val="right" w:pos="8306"/>
      </w:tabs>
      <w:snapToGrid w:val="0"/>
    </w:pPr>
    <w:rPr>
      <w:sz w:val="18"/>
      <w:szCs w:val="18"/>
    </w:rPr>
  </w:style>
  <w:style w:type="character" w:customStyle="1" w:styleId="Char0">
    <w:name w:val="页脚 Char"/>
    <w:basedOn w:val="a1"/>
    <w:link w:val="a5"/>
    <w:uiPriority w:val="99"/>
    <w:rsid w:val="00707F16"/>
    <w:rPr>
      <w:sz w:val="18"/>
      <w:szCs w:val="18"/>
    </w:rPr>
  </w:style>
  <w:style w:type="character" w:customStyle="1" w:styleId="1Char">
    <w:name w:val="标题 1 Char"/>
    <w:aliases w:val="Header 1 Char"/>
    <w:basedOn w:val="a1"/>
    <w:link w:val="10"/>
    <w:rsid w:val="00707F16"/>
    <w:rPr>
      <w:rFonts w:ascii="Arial" w:eastAsia="宋体" w:hAnsi="Arial" w:cs="Times New Roman"/>
      <w:b/>
      <w:kern w:val="28"/>
      <w:sz w:val="20"/>
      <w:szCs w:val="20"/>
      <w:lang w:val="en-GB" w:eastAsia="de-DE"/>
    </w:rPr>
  </w:style>
  <w:style w:type="character" w:customStyle="1" w:styleId="2Char">
    <w:name w:val="标题 2 Char"/>
    <w:aliases w:val="Header 2 Char"/>
    <w:basedOn w:val="a1"/>
    <w:link w:val="20"/>
    <w:rsid w:val="00707F16"/>
    <w:rPr>
      <w:rFonts w:ascii="Arial" w:eastAsia="宋体" w:hAnsi="Arial" w:cs="Times New Roman"/>
      <w:b/>
      <w:color w:val="000000"/>
      <w:kern w:val="28"/>
      <w:sz w:val="20"/>
      <w:szCs w:val="20"/>
      <w:lang w:val="en-GB" w:eastAsia="de-DE"/>
    </w:rPr>
  </w:style>
  <w:style w:type="character" w:customStyle="1" w:styleId="3Char">
    <w:name w:val="标题 3 Char"/>
    <w:aliases w:val="Header 3 Char"/>
    <w:basedOn w:val="a1"/>
    <w:link w:val="30"/>
    <w:rsid w:val="00707F16"/>
    <w:rPr>
      <w:rFonts w:ascii="Arial" w:eastAsia="宋体" w:hAnsi="Arial" w:cs="Times New Roman"/>
      <w:b/>
      <w:color w:val="000000"/>
      <w:kern w:val="28"/>
      <w:sz w:val="20"/>
      <w:szCs w:val="20"/>
      <w:lang w:val="en-GB" w:eastAsia="de-DE"/>
    </w:rPr>
  </w:style>
  <w:style w:type="character" w:customStyle="1" w:styleId="4Char">
    <w:name w:val="标题 4 Char"/>
    <w:aliases w:val="Header 4 Char"/>
    <w:basedOn w:val="a1"/>
    <w:link w:val="4"/>
    <w:rsid w:val="00707F16"/>
    <w:rPr>
      <w:rFonts w:ascii="Arial" w:eastAsia="宋体" w:hAnsi="Arial" w:cs="Times New Roman"/>
      <w:b/>
      <w:color w:val="000000"/>
      <w:kern w:val="28"/>
      <w:sz w:val="20"/>
      <w:szCs w:val="20"/>
      <w:lang w:val="en-GB" w:eastAsia="de-DE"/>
    </w:rPr>
  </w:style>
  <w:style w:type="character" w:customStyle="1" w:styleId="5Char">
    <w:name w:val="标题 5 Char"/>
    <w:basedOn w:val="a1"/>
    <w:link w:val="5"/>
    <w:rsid w:val="00707F16"/>
    <w:rPr>
      <w:rFonts w:ascii="Arial" w:eastAsia="宋体" w:hAnsi="Arial" w:cs="Times New Roman"/>
      <w:b/>
      <w:i/>
      <w:color w:val="FF0000"/>
      <w:kern w:val="0"/>
      <w:sz w:val="24"/>
      <w:szCs w:val="20"/>
      <w:lang w:val="en-GB" w:eastAsia="en-US"/>
    </w:rPr>
  </w:style>
  <w:style w:type="character" w:customStyle="1" w:styleId="6Char">
    <w:name w:val="标题 6 Char"/>
    <w:basedOn w:val="a1"/>
    <w:link w:val="6"/>
    <w:rsid w:val="00707F16"/>
    <w:rPr>
      <w:rFonts w:ascii="Arial" w:eastAsia="宋体" w:hAnsi="Arial" w:cs="Times New Roman"/>
      <w:i/>
      <w:color w:val="FF0000"/>
      <w:kern w:val="0"/>
      <w:sz w:val="20"/>
      <w:szCs w:val="20"/>
      <w:lang w:val="en-GB" w:eastAsia="en-US"/>
    </w:rPr>
  </w:style>
  <w:style w:type="character" w:customStyle="1" w:styleId="7Char">
    <w:name w:val="标题 7 Char"/>
    <w:basedOn w:val="a1"/>
    <w:link w:val="7"/>
    <w:rsid w:val="00707F16"/>
    <w:rPr>
      <w:rFonts w:ascii="Arial" w:eastAsia="宋体" w:hAnsi="Arial" w:cs="Times New Roman"/>
      <w:i/>
      <w:color w:val="FF0000"/>
      <w:kern w:val="0"/>
      <w:sz w:val="22"/>
      <w:szCs w:val="20"/>
      <w:lang w:val="en-GB" w:eastAsia="en-US"/>
    </w:rPr>
  </w:style>
  <w:style w:type="character" w:customStyle="1" w:styleId="8Char">
    <w:name w:val="标题 8 Char"/>
    <w:basedOn w:val="a1"/>
    <w:link w:val="8"/>
    <w:rsid w:val="00707F16"/>
    <w:rPr>
      <w:rFonts w:ascii="Arial" w:eastAsia="宋体" w:hAnsi="Arial" w:cs="Times New Roman"/>
      <w:i/>
      <w:kern w:val="0"/>
      <w:sz w:val="20"/>
      <w:szCs w:val="20"/>
      <w:lang w:val="en-GB" w:eastAsia="en-US"/>
    </w:rPr>
  </w:style>
  <w:style w:type="character" w:customStyle="1" w:styleId="9Char">
    <w:name w:val="标题 9 Char"/>
    <w:basedOn w:val="a1"/>
    <w:link w:val="9"/>
    <w:rsid w:val="00707F16"/>
    <w:rPr>
      <w:rFonts w:ascii="Arial" w:eastAsia="宋体" w:hAnsi="Arial" w:cs="Times New Roman"/>
      <w:kern w:val="0"/>
      <w:sz w:val="20"/>
      <w:szCs w:val="20"/>
      <w:lang w:val="en-GB" w:eastAsia="en-US"/>
    </w:rPr>
  </w:style>
  <w:style w:type="paragraph" w:styleId="a0">
    <w:name w:val="Body Text"/>
    <w:basedOn w:val="a"/>
    <w:link w:val="Char1"/>
    <w:rsid w:val="00707F16"/>
    <w:pPr>
      <w:spacing w:after="80"/>
    </w:pPr>
    <w:rPr>
      <w:lang w:eastAsia="de-DE"/>
    </w:rPr>
  </w:style>
  <w:style w:type="character" w:customStyle="1" w:styleId="Char1">
    <w:name w:val="正文文本 Char"/>
    <w:basedOn w:val="a1"/>
    <w:link w:val="a0"/>
    <w:rsid w:val="00707F16"/>
    <w:rPr>
      <w:rFonts w:ascii="Arial" w:eastAsia="宋体" w:hAnsi="Arial" w:cs="Times New Roman"/>
      <w:kern w:val="0"/>
      <w:sz w:val="20"/>
      <w:szCs w:val="20"/>
      <w:lang w:val="en-GB" w:eastAsia="de-DE"/>
    </w:rPr>
  </w:style>
  <w:style w:type="paragraph" w:styleId="11">
    <w:name w:val="toc 1"/>
    <w:basedOn w:val="a"/>
    <w:next w:val="a"/>
    <w:uiPriority w:val="39"/>
    <w:rsid w:val="00707F16"/>
    <w:pPr>
      <w:spacing w:before="120"/>
    </w:pPr>
    <w:rPr>
      <w:color w:val="000000"/>
    </w:rPr>
  </w:style>
  <w:style w:type="paragraph" w:styleId="21">
    <w:name w:val="toc 2"/>
    <w:basedOn w:val="11"/>
    <w:next w:val="a"/>
    <w:uiPriority w:val="39"/>
    <w:rsid w:val="00707F16"/>
    <w:pPr>
      <w:spacing w:before="0"/>
    </w:pPr>
  </w:style>
  <w:style w:type="paragraph" w:styleId="31">
    <w:name w:val="toc 3"/>
    <w:basedOn w:val="21"/>
    <w:next w:val="a"/>
    <w:uiPriority w:val="39"/>
    <w:rsid w:val="00707F16"/>
  </w:style>
  <w:style w:type="character" w:styleId="a6">
    <w:name w:val="Hyperlink"/>
    <w:uiPriority w:val="99"/>
    <w:rsid w:val="00707F16"/>
    <w:rPr>
      <w:color w:val="0000FF"/>
      <w:u w:val="single"/>
    </w:rPr>
  </w:style>
  <w:style w:type="paragraph" w:customStyle="1" w:styleId="a7">
    <w:name w:val="制度正文"/>
    <w:basedOn w:val="a"/>
    <w:link w:val="Char2"/>
    <w:qFormat/>
    <w:rsid w:val="00C16FF1"/>
    <w:pPr>
      <w:widowControl w:val="0"/>
      <w:ind w:firstLineChars="200" w:firstLine="560"/>
      <w:jc w:val="both"/>
    </w:pPr>
    <w:rPr>
      <w:rFonts w:ascii="宋体" w:hAnsi="宋体"/>
      <w:kern w:val="2"/>
      <w:sz w:val="28"/>
      <w:szCs w:val="28"/>
      <w:lang w:val="en-US" w:eastAsia="zh-CN"/>
    </w:rPr>
  </w:style>
  <w:style w:type="character" w:customStyle="1" w:styleId="Char2">
    <w:name w:val="制度正文 Char"/>
    <w:basedOn w:val="a1"/>
    <w:link w:val="a7"/>
    <w:rsid w:val="00C16FF1"/>
    <w:rPr>
      <w:rFonts w:ascii="宋体" w:eastAsia="宋体" w:hAnsi="宋体" w:cs="Times New Roman"/>
      <w:sz w:val="28"/>
      <w:szCs w:val="28"/>
    </w:rPr>
  </w:style>
  <w:style w:type="paragraph" w:customStyle="1" w:styleId="1">
    <w:name w:val="制度标题1"/>
    <w:basedOn w:val="a8"/>
    <w:qFormat/>
    <w:rsid w:val="00F01F08"/>
    <w:pPr>
      <w:widowControl w:val="0"/>
      <w:numPr>
        <w:numId w:val="2"/>
      </w:numPr>
      <w:tabs>
        <w:tab w:val="num" w:pos="360"/>
      </w:tabs>
      <w:ind w:left="0" w:firstLineChars="0" w:firstLine="420"/>
      <w:jc w:val="both"/>
    </w:pPr>
    <w:rPr>
      <w:rFonts w:ascii="宋体" w:hAnsi="宋体"/>
      <w:b/>
      <w:kern w:val="2"/>
      <w:sz w:val="28"/>
      <w:szCs w:val="28"/>
      <w:lang w:val="en-US" w:eastAsia="zh-CN"/>
    </w:rPr>
  </w:style>
  <w:style w:type="paragraph" w:customStyle="1" w:styleId="2">
    <w:name w:val="制度标题2"/>
    <w:basedOn w:val="a8"/>
    <w:link w:val="2Char0"/>
    <w:qFormat/>
    <w:rsid w:val="00F01F08"/>
    <w:pPr>
      <w:widowControl w:val="0"/>
      <w:numPr>
        <w:ilvl w:val="1"/>
        <w:numId w:val="2"/>
      </w:numPr>
      <w:ind w:firstLineChars="0" w:firstLine="0"/>
    </w:pPr>
    <w:rPr>
      <w:rFonts w:ascii="宋体" w:hAnsi="宋体"/>
      <w:kern w:val="2"/>
      <w:sz w:val="28"/>
      <w:szCs w:val="28"/>
      <w:lang w:val="en-US" w:eastAsia="zh-CN"/>
    </w:rPr>
  </w:style>
  <w:style w:type="character" w:customStyle="1" w:styleId="2Char0">
    <w:name w:val="制度标题2 Char"/>
    <w:basedOn w:val="a1"/>
    <w:link w:val="2"/>
    <w:rsid w:val="00F01F08"/>
    <w:rPr>
      <w:rFonts w:ascii="宋体" w:eastAsia="宋体" w:hAnsi="宋体" w:cs="Times New Roman"/>
      <w:sz w:val="28"/>
      <w:szCs w:val="28"/>
    </w:rPr>
  </w:style>
  <w:style w:type="paragraph" w:customStyle="1" w:styleId="3">
    <w:name w:val="制度标题3"/>
    <w:basedOn w:val="2"/>
    <w:link w:val="3Char0"/>
    <w:qFormat/>
    <w:rsid w:val="00F01F08"/>
    <w:pPr>
      <w:numPr>
        <w:ilvl w:val="2"/>
      </w:numPr>
    </w:pPr>
  </w:style>
  <w:style w:type="paragraph" w:customStyle="1" w:styleId="40">
    <w:name w:val="制度标题4"/>
    <w:basedOn w:val="2"/>
    <w:link w:val="4Char0"/>
    <w:qFormat/>
    <w:rsid w:val="00F01F08"/>
    <w:pPr>
      <w:numPr>
        <w:ilvl w:val="0"/>
        <w:numId w:val="0"/>
      </w:numPr>
      <w:tabs>
        <w:tab w:val="num" w:pos="864"/>
      </w:tabs>
      <w:ind w:left="1276" w:hanging="1276"/>
    </w:pPr>
  </w:style>
  <w:style w:type="character" w:customStyle="1" w:styleId="3Char0">
    <w:name w:val="制度标题3 Char"/>
    <w:basedOn w:val="2Char0"/>
    <w:link w:val="3"/>
    <w:rsid w:val="00F01F08"/>
    <w:rPr>
      <w:rFonts w:ascii="宋体" w:eastAsia="宋体" w:hAnsi="宋体" w:cs="Times New Roman"/>
      <w:sz w:val="28"/>
      <w:szCs w:val="28"/>
    </w:rPr>
  </w:style>
  <w:style w:type="character" w:customStyle="1" w:styleId="4Char0">
    <w:name w:val="制度标题4 Char"/>
    <w:basedOn w:val="2Char0"/>
    <w:link w:val="40"/>
    <w:rsid w:val="00F01F08"/>
    <w:rPr>
      <w:rFonts w:ascii="宋体" w:eastAsia="宋体" w:hAnsi="宋体" w:cs="Times New Roman"/>
      <w:sz w:val="28"/>
      <w:szCs w:val="28"/>
    </w:rPr>
  </w:style>
  <w:style w:type="paragraph" w:customStyle="1" w:styleId="50">
    <w:name w:val="制度标题5"/>
    <w:basedOn w:val="a"/>
    <w:link w:val="5Char0"/>
    <w:qFormat/>
    <w:rsid w:val="00F01F08"/>
    <w:pPr>
      <w:widowControl w:val="0"/>
      <w:tabs>
        <w:tab w:val="num" w:pos="567"/>
      </w:tabs>
      <w:ind w:left="567" w:hanging="567"/>
      <w:jc w:val="both"/>
    </w:pPr>
    <w:rPr>
      <w:rFonts w:ascii="宋体" w:hAnsi="宋体"/>
      <w:kern w:val="2"/>
      <w:sz w:val="28"/>
      <w:szCs w:val="28"/>
      <w:lang w:val="en-US" w:eastAsia="zh-CN"/>
    </w:rPr>
  </w:style>
  <w:style w:type="character" w:customStyle="1" w:styleId="5Char0">
    <w:name w:val="制度标题5 Char"/>
    <w:basedOn w:val="a1"/>
    <w:link w:val="50"/>
    <w:rsid w:val="00F01F08"/>
    <w:rPr>
      <w:rFonts w:ascii="宋体" w:eastAsia="宋体" w:hAnsi="宋体" w:cs="Times New Roman"/>
      <w:sz w:val="28"/>
      <w:szCs w:val="28"/>
    </w:rPr>
  </w:style>
  <w:style w:type="paragraph" w:styleId="a8">
    <w:name w:val="List Paragraph"/>
    <w:basedOn w:val="a"/>
    <w:uiPriority w:val="34"/>
    <w:qFormat/>
    <w:rsid w:val="00F01F08"/>
    <w:pPr>
      <w:ind w:firstLineChars="200" w:firstLine="420"/>
    </w:pPr>
  </w:style>
  <w:style w:type="paragraph" w:styleId="TOC">
    <w:name w:val="TOC Heading"/>
    <w:basedOn w:val="10"/>
    <w:next w:val="a"/>
    <w:uiPriority w:val="39"/>
    <w:unhideWhenUsed/>
    <w:qFormat/>
    <w:rsid w:val="003370B1"/>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eastAsia="zh-CN"/>
    </w:rPr>
  </w:style>
  <w:style w:type="table" w:styleId="a9">
    <w:name w:val="Table Grid"/>
    <w:basedOn w:val="a2"/>
    <w:uiPriority w:val="39"/>
    <w:rsid w:val="00264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0C723F"/>
    <w:pPr>
      <w:spacing w:before="100" w:beforeAutospacing="1" w:after="100" w:afterAutospacing="1"/>
    </w:pPr>
    <w:rPr>
      <w:rFonts w:ascii="宋体" w:hAnsi="宋体" w:cs="宋体"/>
      <w:sz w:val="24"/>
      <w:szCs w:val="24"/>
      <w:lang w:val="en-US" w:eastAsia="zh-CN"/>
    </w:rPr>
  </w:style>
  <w:style w:type="character" w:customStyle="1" w:styleId="shorttext">
    <w:name w:val="short_text"/>
    <w:basedOn w:val="a1"/>
    <w:rsid w:val="002A5897"/>
  </w:style>
  <w:style w:type="paragraph" w:customStyle="1" w:styleId="Default">
    <w:name w:val="Default"/>
    <w:rsid w:val="002A5897"/>
    <w:pPr>
      <w:widowControl w:val="0"/>
      <w:autoSpaceDE w:val="0"/>
      <w:autoSpaceDN w:val="0"/>
      <w:adjustRightInd w:val="0"/>
    </w:pPr>
    <w:rPr>
      <w:rFonts w:ascii="Arial" w:hAnsi="Arial" w:cs="Arial"/>
      <w:color w:val="000000"/>
      <w:kern w:val="0"/>
      <w:sz w:val="24"/>
      <w:szCs w:val="24"/>
    </w:rPr>
  </w:style>
  <w:style w:type="paragraph" w:customStyle="1" w:styleId="tgt2">
    <w:name w:val="tgt2"/>
    <w:basedOn w:val="a"/>
    <w:rsid w:val="001D5105"/>
    <w:pPr>
      <w:spacing w:after="150" w:line="360" w:lineRule="auto"/>
    </w:pPr>
    <w:rPr>
      <w:rFonts w:ascii="宋体" w:hAnsi="宋体" w:cs="宋体"/>
      <w:b/>
      <w:bCs/>
      <w:sz w:val="36"/>
      <w:szCs w:val="36"/>
      <w:lang w:val="en-US" w:eastAsia="zh-CN"/>
    </w:rPr>
  </w:style>
  <w:style w:type="character" w:customStyle="1" w:styleId="atn">
    <w:name w:val="atn"/>
    <w:basedOn w:val="a1"/>
    <w:rsid w:val="001D5105"/>
  </w:style>
  <w:style w:type="paragraph" w:styleId="ab">
    <w:name w:val="Date"/>
    <w:basedOn w:val="a"/>
    <w:next w:val="a"/>
    <w:link w:val="Char3"/>
    <w:uiPriority w:val="99"/>
    <w:semiHidden/>
    <w:unhideWhenUsed/>
    <w:rsid w:val="00666FD3"/>
    <w:pPr>
      <w:ind w:leftChars="2500" w:left="100"/>
    </w:pPr>
  </w:style>
  <w:style w:type="character" w:customStyle="1" w:styleId="Char3">
    <w:name w:val="日期 Char"/>
    <w:basedOn w:val="a1"/>
    <w:link w:val="ab"/>
    <w:uiPriority w:val="99"/>
    <w:semiHidden/>
    <w:rsid w:val="00666FD3"/>
    <w:rPr>
      <w:rFonts w:ascii="Arial" w:eastAsia="宋体" w:hAnsi="Arial" w:cs="Times New Roman"/>
      <w:kern w:val="0"/>
      <w:sz w:val="20"/>
      <w:szCs w:val="20"/>
      <w:lang w:val="en-GB" w:eastAsia="en-US"/>
    </w:rPr>
  </w:style>
  <w:style w:type="paragraph" w:styleId="ac">
    <w:name w:val="Balloon Text"/>
    <w:basedOn w:val="a"/>
    <w:link w:val="Char4"/>
    <w:uiPriority w:val="99"/>
    <w:semiHidden/>
    <w:unhideWhenUsed/>
    <w:rsid w:val="00C9552A"/>
    <w:rPr>
      <w:sz w:val="18"/>
      <w:szCs w:val="18"/>
    </w:rPr>
  </w:style>
  <w:style w:type="character" w:customStyle="1" w:styleId="Char4">
    <w:name w:val="批注框文本 Char"/>
    <w:basedOn w:val="a1"/>
    <w:link w:val="ac"/>
    <w:uiPriority w:val="99"/>
    <w:semiHidden/>
    <w:rsid w:val="00C9552A"/>
    <w:rPr>
      <w:rFonts w:ascii="Arial" w:eastAsia="宋体" w:hAnsi="Arial" w:cs="Times New Roman"/>
      <w:kern w:val="0"/>
      <w:sz w:val="18"/>
      <w:szCs w:val="18"/>
      <w:lang w:val="en-GB" w:eastAsia="en-US"/>
    </w:rPr>
  </w:style>
  <w:style w:type="character" w:styleId="ad">
    <w:name w:val="annotation reference"/>
    <w:basedOn w:val="a1"/>
    <w:uiPriority w:val="99"/>
    <w:semiHidden/>
    <w:unhideWhenUsed/>
    <w:rsid w:val="00661035"/>
    <w:rPr>
      <w:sz w:val="21"/>
      <w:szCs w:val="21"/>
    </w:rPr>
  </w:style>
  <w:style w:type="paragraph" w:styleId="ae">
    <w:name w:val="annotation text"/>
    <w:basedOn w:val="a"/>
    <w:link w:val="Char5"/>
    <w:uiPriority w:val="99"/>
    <w:semiHidden/>
    <w:unhideWhenUsed/>
    <w:rsid w:val="00661035"/>
  </w:style>
  <w:style w:type="character" w:customStyle="1" w:styleId="Char5">
    <w:name w:val="批注文字 Char"/>
    <w:basedOn w:val="a1"/>
    <w:link w:val="ae"/>
    <w:uiPriority w:val="99"/>
    <w:semiHidden/>
    <w:rsid w:val="00661035"/>
    <w:rPr>
      <w:rFonts w:ascii="Arial" w:eastAsia="宋体" w:hAnsi="Arial" w:cs="Times New Roman"/>
      <w:kern w:val="0"/>
      <w:sz w:val="20"/>
      <w:szCs w:val="20"/>
      <w:lang w:val="en-GB" w:eastAsia="en-US"/>
    </w:rPr>
  </w:style>
  <w:style w:type="paragraph" w:styleId="af">
    <w:name w:val="annotation subject"/>
    <w:basedOn w:val="ae"/>
    <w:next w:val="ae"/>
    <w:link w:val="Char6"/>
    <w:uiPriority w:val="99"/>
    <w:semiHidden/>
    <w:unhideWhenUsed/>
    <w:rsid w:val="00661035"/>
    <w:rPr>
      <w:b/>
      <w:bCs/>
    </w:rPr>
  </w:style>
  <w:style w:type="character" w:customStyle="1" w:styleId="Char6">
    <w:name w:val="批注主题 Char"/>
    <w:basedOn w:val="Char5"/>
    <w:link w:val="af"/>
    <w:uiPriority w:val="99"/>
    <w:semiHidden/>
    <w:rsid w:val="00661035"/>
    <w:rPr>
      <w:rFonts w:ascii="Arial" w:eastAsia="宋体" w:hAnsi="Arial" w:cs="Times New Roman"/>
      <w:b/>
      <w:bCs/>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303">
      <w:bodyDiv w:val="1"/>
      <w:marLeft w:val="0"/>
      <w:marRight w:val="0"/>
      <w:marTop w:val="0"/>
      <w:marBottom w:val="0"/>
      <w:divBdr>
        <w:top w:val="none" w:sz="0" w:space="0" w:color="auto"/>
        <w:left w:val="none" w:sz="0" w:space="0" w:color="auto"/>
        <w:bottom w:val="none" w:sz="0" w:space="0" w:color="auto"/>
        <w:right w:val="none" w:sz="0" w:space="0" w:color="auto"/>
      </w:divBdr>
    </w:div>
    <w:div w:id="258027372">
      <w:bodyDiv w:val="1"/>
      <w:marLeft w:val="0"/>
      <w:marRight w:val="0"/>
      <w:marTop w:val="0"/>
      <w:marBottom w:val="0"/>
      <w:divBdr>
        <w:top w:val="none" w:sz="0" w:space="0" w:color="auto"/>
        <w:left w:val="none" w:sz="0" w:space="0" w:color="auto"/>
        <w:bottom w:val="none" w:sz="0" w:space="0" w:color="auto"/>
        <w:right w:val="none" w:sz="0" w:space="0" w:color="auto"/>
      </w:divBdr>
    </w:div>
    <w:div w:id="281880999">
      <w:bodyDiv w:val="1"/>
      <w:marLeft w:val="0"/>
      <w:marRight w:val="0"/>
      <w:marTop w:val="0"/>
      <w:marBottom w:val="0"/>
      <w:divBdr>
        <w:top w:val="none" w:sz="0" w:space="0" w:color="auto"/>
        <w:left w:val="none" w:sz="0" w:space="0" w:color="auto"/>
        <w:bottom w:val="none" w:sz="0" w:space="0" w:color="auto"/>
        <w:right w:val="none" w:sz="0" w:space="0" w:color="auto"/>
      </w:divBdr>
    </w:div>
    <w:div w:id="582026844">
      <w:bodyDiv w:val="1"/>
      <w:marLeft w:val="0"/>
      <w:marRight w:val="0"/>
      <w:marTop w:val="0"/>
      <w:marBottom w:val="0"/>
      <w:divBdr>
        <w:top w:val="none" w:sz="0" w:space="0" w:color="auto"/>
        <w:left w:val="none" w:sz="0" w:space="0" w:color="auto"/>
        <w:bottom w:val="none" w:sz="0" w:space="0" w:color="auto"/>
        <w:right w:val="none" w:sz="0" w:space="0" w:color="auto"/>
      </w:divBdr>
    </w:div>
    <w:div w:id="750202831">
      <w:bodyDiv w:val="1"/>
      <w:marLeft w:val="0"/>
      <w:marRight w:val="0"/>
      <w:marTop w:val="0"/>
      <w:marBottom w:val="0"/>
      <w:divBdr>
        <w:top w:val="none" w:sz="0" w:space="0" w:color="auto"/>
        <w:left w:val="none" w:sz="0" w:space="0" w:color="auto"/>
        <w:bottom w:val="none" w:sz="0" w:space="0" w:color="auto"/>
        <w:right w:val="none" w:sz="0" w:space="0" w:color="auto"/>
      </w:divBdr>
    </w:div>
    <w:div w:id="877856698">
      <w:bodyDiv w:val="1"/>
      <w:marLeft w:val="0"/>
      <w:marRight w:val="0"/>
      <w:marTop w:val="0"/>
      <w:marBottom w:val="0"/>
      <w:divBdr>
        <w:top w:val="none" w:sz="0" w:space="0" w:color="auto"/>
        <w:left w:val="none" w:sz="0" w:space="0" w:color="auto"/>
        <w:bottom w:val="none" w:sz="0" w:space="0" w:color="auto"/>
        <w:right w:val="none" w:sz="0" w:space="0" w:color="auto"/>
      </w:divBdr>
    </w:div>
    <w:div w:id="910651510">
      <w:bodyDiv w:val="1"/>
      <w:marLeft w:val="0"/>
      <w:marRight w:val="0"/>
      <w:marTop w:val="0"/>
      <w:marBottom w:val="0"/>
      <w:divBdr>
        <w:top w:val="none" w:sz="0" w:space="0" w:color="auto"/>
        <w:left w:val="none" w:sz="0" w:space="0" w:color="auto"/>
        <w:bottom w:val="none" w:sz="0" w:space="0" w:color="auto"/>
        <w:right w:val="none" w:sz="0" w:space="0" w:color="auto"/>
      </w:divBdr>
    </w:div>
    <w:div w:id="17021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2C1A-6EEE-4BBF-9171-BF953CCA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周国元</dc:creator>
  <cp:keywords/>
  <dc:description/>
  <cp:lastModifiedBy>姜琳</cp:lastModifiedBy>
  <cp:revision>10</cp:revision>
  <dcterms:created xsi:type="dcterms:W3CDTF">2015-05-22T08:40:00Z</dcterms:created>
  <dcterms:modified xsi:type="dcterms:W3CDTF">2015-12-09T07:07:00Z</dcterms:modified>
</cp:coreProperties>
</file>